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B7" w:rsidRDefault="00D060B7" w:rsidP="00D060B7">
      <w:pPr>
        <w:pStyle w:val="Nagwek1"/>
      </w:pPr>
      <w:r>
        <w:t>Procedura awaryjnej aktualizacji Programu Płatnik w przypadku wielostanowiskowej eksploatacji – z pominięciem zakładania nowej bazy danych</w:t>
      </w:r>
    </w:p>
    <w:p w:rsidR="00D060B7" w:rsidRDefault="00D060B7" w:rsidP="00D060B7">
      <w:pPr>
        <w:ind w:left="720" w:hanging="360"/>
      </w:pPr>
    </w:p>
    <w:p w:rsidR="00D060B7" w:rsidRPr="0079312B" w:rsidRDefault="00D060B7" w:rsidP="00D060B7">
      <w:pPr>
        <w:pStyle w:val="Akapitzlist"/>
        <w:numPr>
          <w:ilvl w:val="0"/>
          <w:numId w:val="1"/>
        </w:numPr>
      </w:pPr>
      <w:r>
        <w:rPr>
          <w:rFonts w:eastAsia="Times New Roman"/>
        </w:rPr>
        <w:t xml:space="preserve">Uruchomić </w:t>
      </w:r>
      <w:r>
        <w:rPr>
          <w:rFonts w:eastAsia="Times New Roman"/>
          <w:b/>
          <w:bCs/>
        </w:rPr>
        <w:t>p2start.exe</w:t>
      </w:r>
      <w:r>
        <w:rPr>
          <w:rFonts w:eastAsia="Times New Roman"/>
        </w:rPr>
        <w:t xml:space="preserve"> który odpowiada za aktualizację PP. Domyślna ścieżka to </w:t>
      </w:r>
      <w:r w:rsidR="004913DC">
        <w:rPr>
          <w:rFonts w:eastAsia="Times New Roman"/>
        </w:rPr>
        <w:t>„</w:t>
      </w:r>
      <w:r w:rsidR="0079312B" w:rsidRPr="0079312B">
        <w:rPr>
          <w:rFonts w:eastAsia="Times New Roman"/>
        </w:rPr>
        <w:t>C:\Program Files\Asseco Poland SA\Platnik</w:t>
      </w:r>
      <w:r w:rsidR="004913DC">
        <w:rPr>
          <w:rFonts w:eastAsia="Times New Roman"/>
        </w:rPr>
        <w:t>”</w:t>
      </w:r>
      <w:r w:rsidR="0079312B">
        <w:rPr>
          <w:rFonts w:eastAsia="Times New Roman"/>
        </w:rPr>
        <w:t xml:space="preserve">. Zaktualizować Program Płatnik. </w:t>
      </w:r>
    </w:p>
    <w:p w:rsidR="0079312B" w:rsidRDefault="0079312B" w:rsidP="0079312B">
      <w:pPr>
        <w:pStyle w:val="Akapitzlist"/>
      </w:pPr>
      <w:r>
        <w:rPr>
          <w:rFonts w:eastAsia="Times New Roman"/>
        </w:rPr>
        <w:t xml:space="preserve">W sytuacji gdy powiedzie się aktualizacja do wersji </w:t>
      </w:r>
      <w:r w:rsidR="004913DC">
        <w:rPr>
          <w:rFonts w:eastAsia="Times New Roman"/>
        </w:rPr>
        <w:t xml:space="preserve">Program Płatnik 10.02.02 wersja metryki 192 zakończyć procedurę. </w:t>
      </w:r>
    </w:p>
    <w:p w:rsidR="00D060B7" w:rsidRDefault="0079312B" w:rsidP="00D060B7">
      <w:pPr>
        <w:pStyle w:val="Akapitzlist"/>
        <w:numPr>
          <w:ilvl w:val="0"/>
          <w:numId w:val="1"/>
        </w:numPr>
        <w:rPr>
          <w:rFonts w:eastAsia="Times New Roman"/>
        </w:rPr>
      </w:pPr>
      <w:r w:rsidRPr="0079312B">
        <w:rPr>
          <w:rFonts w:eastAsia="Times New Roman"/>
        </w:rPr>
        <w:t xml:space="preserve">W przypadku </w:t>
      </w:r>
      <w:r>
        <w:rPr>
          <w:rFonts w:eastAsia="Times New Roman"/>
        </w:rPr>
        <w:t xml:space="preserve">gdy aktualizacja zakończy się niepowodzeniem </w:t>
      </w:r>
      <w:r w:rsidR="004913DC">
        <w:rPr>
          <w:rFonts w:eastAsia="Times New Roman"/>
        </w:rPr>
        <w:t>należy</w:t>
      </w:r>
      <w:r w:rsidR="00D060B7">
        <w:rPr>
          <w:rFonts w:eastAsia="Times New Roman"/>
        </w:rPr>
        <w:t>.</w:t>
      </w:r>
    </w:p>
    <w:p w:rsidR="00614E49" w:rsidRDefault="004913DC" w:rsidP="004913DC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 zależności od wersji systemu operacyjnego uruchomić pliku UPDATE_*bit.reg.</w:t>
      </w:r>
    </w:p>
    <w:bookmarkStart w:id="0" w:name="_GoBack"/>
    <w:bookmarkEnd w:id="0"/>
    <w:p w:rsidR="00733966" w:rsidRDefault="00733966" w:rsidP="00733966">
      <w:pPr>
        <w:pStyle w:val="Akapitzlist"/>
        <w:rPr>
          <w:rFonts w:eastAsia="Times New Roman"/>
        </w:rPr>
      </w:pPr>
      <w:r>
        <w:rPr>
          <w:rFonts w:eastAsia="Times New Roman"/>
        </w:rP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2pt;height:49.2pt" o:ole="">
            <v:imagedata r:id="rId5" o:title=""/>
          </v:shape>
          <o:OLEObject Type="Embed" ProgID="Package" ShapeID="_x0000_i1026" DrawAspect="Icon" ObjectID="_1644854175" r:id="rId6"/>
        </w:object>
      </w:r>
      <w:r>
        <w:rPr>
          <w:rFonts w:eastAsia="Times New Roman"/>
        </w:rPr>
        <w:object w:dxaOrig="1508" w:dyaOrig="983">
          <v:shape id="_x0000_i1025" type="#_x0000_t75" style="width:75.2pt;height:49.2pt" o:ole="">
            <v:imagedata r:id="rId7" o:title=""/>
          </v:shape>
          <o:OLEObject Type="Embed" ProgID="Package" ShapeID="_x0000_i1025" DrawAspect="Icon" ObjectID="_1644854176" r:id="rId8"/>
        </w:object>
      </w:r>
    </w:p>
    <w:p w:rsidR="004913DC" w:rsidRPr="004913DC" w:rsidRDefault="004913DC" w:rsidP="004913DC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Wykonać czynności opisane w punkcie 1.</w:t>
      </w:r>
    </w:p>
    <w:sectPr w:rsidR="004913DC" w:rsidRPr="0049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C5D40"/>
    <w:multiLevelType w:val="hybridMultilevel"/>
    <w:tmpl w:val="58FE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B7"/>
    <w:rsid w:val="004913DC"/>
    <w:rsid w:val="00614E49"/>
    <w:rsid w:val="00733966"/>
    <w:rsid w:val="0079312B"/>
    <w:rsid w:val="00D0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EE4"/>
  <w15:chartTrackingRefBased/>
  <w15:docId w15:val="{A2AD3B5F-F41C-4F3B-9B58-0903E14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0B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0B7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060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Szlagowski Bartłomiej</dc:creator>
  <cp:keywords/>
  <dc:description/>
  <cp:lastModifiedBy>Szlagowski Bartłomiej</cp:lastModifiedBy>
  <cp:revision>2</cp:revision>
  <dcterms:created xsi:type="dcterms:W3CDTF">2020-03-04T17:42:00Z</dcterms:created>
  <dcterms:modified xsi:type="dcterms:W3CDTF">2020-03-04T18:10:00Z</dcterms:modified>
</cp:coreProperties>
</file>