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FE" w:rsidRPr="00465734" w:rsidRDefault="00711DFE" w:rsidP="00465734">
      <w:pPr>
        <w:pStyle w:val="Jednostka"/>
      </w:pPr>
      <w:bookmarkStart w:id="0" w:name="_GoBack"/>
      <w:bookmarkEnd w:id="0"/>
    </w:p>
    <w:p w:rsidR="00933875" w:rsidRPr="00DD47F6" w:rsidRDefault="00933875" w:rsidP="00465734">
      <w:pPr>
        <w:pStyle w:val="Jednostka"/>
      </w:pPr>
    </w:p>
    <w:p w:rsidR="00B05D22" w:rsidRDefault="00B05D22" w:rsidP="00DD47F6">
      <w:pPr>
        <w:spacing w:before="0" w:beforeAutospacing="0" w:after="0" w:afterAutospacing="0"/>
        <w:jc w:val="left"/>
        <w:rPr>
          <w:sz w:val="20"/>
        </w:rPr>
      </w:pPr>
    </w:p>
    <w:p w:rsidR="00465734" w:rsidRPr="007967CD" w:rsidRDefault="00465734" w:rsidP="00465734">
      <w:pPr>
        <w:pStyle w:val="Default"/>
        <w:spacing w:before="1200"/>
        <w:jc w:val="center"/>
        <w:rPr>
          <w:sz w:val="52"/>
          <w:szCs w:val="36"/>
        </w:rPr>
      </w:pPr>
      <w:r w:rsidRPr="007967CD">
        <w:rPr>
          <w:b/>
          <w:bCs/>
          <w:sz w:val="52"/>
          <w:szCs w:val="36"/>
        </w:rPr>
        <w:t>Zapytanie o informację</w:t>
      </w:r>
    </w:p>
    <w:p w:rsidR="00465734" w:rsidRDefault="00465734" w:rsidP="00465734">
      <w:pPr>
        <w:spacing w:before="1200" w:beforeAutospacing="0" w:after="200" w:afterAutospacing="0"/>
        <w:jc w:val="center"/>
        <w:rPr>
          <w:b/>
          <w:bCs/>
          <w:sz w:val="52"/>
          <w:szCs w:val="36"/>
        </w:rPr>
      </w:pPr>
      <w:r w:rsidRPr="007967CD">
        <w:rPr>
          <w:b/>
          <w:bCs/>
          <w:sz w:val="52"/>
          <w:szCs w:val="36"/>
        </w:rPr>
        <w:t>(RFI)</w:t>
      </w:r>
    </w:p>
    <w:p w:rsidR="00CB07A0" w:rsidRDefault="00CB07A0" w:rsidP="00465734">
      <w:pPr>
        <w:spacing w:before="1200" w:beforeAutospacing="0" w:after="200" w:afterAutospacing="0"/>
        <w:jc w:val="center"/>
        <w:rPr>
          <w:b/>
          <w:bCs/>
          <w:sz w:val="52"/>
          <w:szCs w:val="36"/>
        </w:rPr>
      </w:pPr>
    </w:p>
    <w:p w:rsidR="00CB07A0" w:rsidRDefault="00CB07A0" w:rsidP="00465734">
      <w:pPr>
        <w:spacing w:before="1200" w:beforeAutospacing="0" w:after="200" w:afterAutospacing="0"/>
        <w:jc w:val="center"/>
        <w:rPr>
          <w:b/>
          <w:bCs/>
          <w:sz w:val="52"/>
          <w:szCs w:val="36"/>
        </w:rPr>
      </w:pPr>
    </w:p>
    <w:p w:rsidR="00CB07A0" w:rsidRDefault="00CB07A0" w:rsidP="00465734">
      <w:pPr>
        <w:spacing w:before="1200" w:beforeAutospacing="0" w:after="200" w:afterAutospacing="0"/>
        <w:jc w:val="center"/>
        <w:rPr>
          <w:b/>
          <w:bCs/>
          <w:sz w:val="52"/>
          <w:szCs w:val="36"/>
        </w:rPr>
      </w:pPr>
    </w:p>
    <w:p w:rsidR="000A36BC" w:rsidRDefault="000A36BC" w:rsidP="00CB07A0">
      <w:pPr>
        <w:pStyle w:val="Stopka"/>
        <w:jc w:val="center"/>
      </w:pPr>
    </w:p>
    <w:p w:rsidR="000A36BC" w:rsidRDefault="000A36BC" w:rsidP="00CB07A0">
      <w:pPr>
        <w:pStyle w:val="Stopka"/>
        <w:jc w:val="center"/>
      </w:pPr>
    </w:p>
    <w:p w:rsidR="000A36BC" w:rsidRDefault="000A36BC" w:rsidP="00CB07A0">
      <w:pPr>
        <w:pStyle w:val="Stopka"/>
        <w:jc w:val="center"/>
      </w:pPr>
    </w:p>
    <w:p w:rsidR="000A36BC" w:rsidRDefault="000A36BC" w:rsidP="00CB07A0">
      <w:pPr>
        <w:pStyle w:val="Stopka"/>
        <w:jc w:val="center"/>
      </w:pPr>
    </w:p>
    <w:p w:rsidR="000A36BC" w:rsidRDefault="000A36BC" w:rsidP="00CB07A0">
      <w:pPr>
        <w:pStyle w:val="Stopka"/>
        <w:jc w:val="center"/>
      </w:pPr>
    </w:p>
    <w:p w:rsidR="00CB07A0" w:rsidRDefault="00CB07A0" w:rsidP="00CB07A0">
      <w:pPr>
        <w:pStyle w:val="Stopka"/>
        <w:jc w:val="center"/>
      </w:pPr>
      <w:r>
        <w:t xml:space="preserve">Warszawa </w:t>
      </w:r>
      <w:r w:rsidR="000A36BC">
        <w:t>maj</w:t>
      </w:r>
      <w:r>
        <w:t xml:space="preserve"> 2018</w:t>
      </w:r>
    </w:p>
    <w:p w:rsidR="007967CD" w:rsidRPr="000A36BC" w:rsidRDefault="00465734" w:rsidP="000A36BC">
      <w:pPr>
        <w:spacing w:before="0" w:beforeAutospacing="0" w:after="200" w:afterAutospacing="0"/>
        <w:jc w:val="left"/>
        <w:rPr>
          <w:rStyle w:val="Uwydatnienie"/>
          <w:b/>
          <w:i w:val="0"/>
          <w:iCs w:val="0"/>
        </w:rPr>
      </w:pPr>
      <w:r>
        <w:rPr>
          <w:b/>
          <w:bCs/>
          <w:sz w:val="36"/>
          <w:szCs w:val="36"/>
        </w:rPr>
        <w:br w:type="page"/>
      </w:r>
      <w:r w:rsidR="007967CD" w:rsidRPr="000A36BC">
        <w:rPr>
          <w:rStyle w:val="Uwydatnienie"/>
          <w:b/>
          <w:i w:val="0"/>
          <w:iCs w:val="0"/>
        </w:rPr>
        <w:lastRenderedPageBreak/>
        <w:t>Przedmiot i cel Zapytania o informację</w:t>
      </w:r>
    </w:p>
    <w:p w:rsidR="007967CD" w:rsidRPr="007967CD" w:rsidRDefault="007967CD" w:rsidP="00A14E38">
      <w:pPr>
        <w:pStyle w:val="Listanumerowana1"/>
        <w:numPr>
          <w:ilvl w:val="0"/>
          <w:numId w:val="5"/>
        </w:numPr>
        <w:rPr>
          <w:iCs/>
          <w:sz w:val="20"/>
        </w:rPr>
      </w:pPr>
      <w:r w:rsidRPr="007967CD">
        <w:rPr>
          <w:iCs/>
          <w:sz w:val="20"/>
        </w:rPr>
        <w:t xml:space="preserve">Zakład Ubezpieczeń Społecznych rozważa dokonania zakupu polegającego na </w:t>
      </w:r>
      <w:r w:rsidR="00A14E38" w:rsidRPr="00A14E38">
        <w:rPr>
          <w:b/>
          <w:iCs/>
          <w:sz w:val="20"/>
        </w:rPr>
        <w:t>Zakupie wraz z dostawą oraz wdrożeniem serwerów, macierzy dyskowych i urządzeń sieciowych.</w:t>
      </w:r>
    </w:p>
    <w:p w:rsidR="007967CD" w:rsidRDefault="007967CD" w:rsidP="00D150AF">
      <w:pPr>
        <w:pStyle w:val="Listanumerowana1"/>
        <w:numPr>
          <w:ilvl w:val="0"/>
          <w:numId w:val="5"/>
        </w:numPr>
      </w:pPr>
      <w:r w:rsidRPr="007967CD">
        <w:rPr>
          <w:sz w:val="20"/>
        </w:rPr>
        <w:t>Celem niniejszego zapytania o informację jest pozyskanie przez Zakład Ubezpieczeń Społecznych od podmiotów zajmujących się profesjonalnie określonym zakresem, danych dotyczących szacunkowego kosztu realizacji.</w:t>
      </w:r>
    </w:p>
    <w:p w:rsidR="002269FF" w:rsidRDefault="002269FF" w:rsidP="00D96780">
      <w:pPr>
        <w:pStyle w:val="Nagwek1"/>
        <w:spacing w:before="0"/>
      </w:pPr>
      <w:r w:rsidRPr="001477E3">
        <w:t xml:space="preserve"> </w:t>
      </w:r>
      <w:r w:rsidR="007967CD" w:rsidRPr="007967CD">
        <w:t>Ogólne informacje o charakterze formalnym</w:t>
      </w:r>
    </w:p>
    <w:p w:rsidR="007967CD" w:rsidRPr="008E3F8E" w:rsidRDefault="007967CD" w:rsidP="00CE5704">
      <w:pPr>
        <w:pStyle w:val="Listanumerowana1"/>
        <w:numPr>
          <w:ilvl w:val="0"/>
          <w:numId w:val="6"/>
        </w:numPr>
        <w:spacing w:before="120" w:beforeAutospacing="0"/>
        <w:rPr>
          <w:iCs/>
          <w:sz w:val="20"/>
        </w:rPr>
      </w:pPr>
      <w:r w:rsidRPr="008E3F8E">
        <w:rPr>
          <w:iCs/>
          <w:sz w:val="20"/>
        </w:rPr>
        <w:t xml:space="preserve">Niniejsze Zapytanie o informację nie stanowi oferty zawarcia umowy w rozumieniu przepisów </w:t>
      </w:r>
      <w:r w:rsidRPr="008E3F8E">
        <w:rPr>
          <w:i/>
          <w:iCs/>
          <w:sz w:val="20"/>
        </w:rPr>
        <w:t>ustawy z dnia 23 kwietnia 1964 r.- Kodeks cywilny</w:t>
      </w:r>
      <w:r w:rsidRPr="008E3F8E">
        <w:rPr>
          <w:iCs/>
          <w:sz w:val="20"/>
        </w:rPr>
        <w:t>. Udzielenie odpowiedzi na niniejsze Zapytanie o informację nie będzie uprawniało do występowania z jakimikolwiek roszczeniami w stosunku do Zakładu Ubezpieczeń Społecznych.</w:t>
      </w:r>
    </w:p>
    <w:p w:rsidR="004D6ABA" w:rsidRPr="004D6ABA" w:rsidRDefault="004D6ABA" w:rsidP="00CE5704">
      <w:pPr>
        <w:pStyle w:val="Listanumerowana1"/>
        <w:numPr>
          <w:ilvl w:val="0"/>
          <w:numId w:val="6"/>
        </w:numPr>
        <w:spacing w:before="120" w:beforeAutospacing="0"/>
        <w:rPr>
          <w:iCs/>
          <w:sz w:val="20"/>
        </w:rPr>
      </w:pPr>
      <w:r w:rsidRPr="004D6ABA">
        <w:rPr>
          <w:iCs/>
          <w:sz w:val="20"/>
        </w:rPr>
        <w:t>Niniejsze Zapytanie o informację nie jest elementem jakiegokolwiek postępowania o udzielenie</w:t>
      </w:r>
      <w:r>
        <w:rPr>
          <w:iCs/>
          <w:sz w:val="20"/>
        </w:rPr>
        <w:t xml:space="preserve"> </w:t>
      </w:r>
      <w:r w:rsidRPr="004D6ABA">
        <w:rPr>
          <w:iCs/>
          <w:sz w:val="20"/>
        </w:rPr>
        <w:t xml:space="preserve">zamówienia, w rozumieniu </w:t>
      </w:r>
      <w:r w:rsidRPr="004D6ABA">
        <w:rPr>
          <w:i/>
          <w:iCs/>
          <w:sz w:val="20"/>
        </w:rPr>
        <w:t>ustawy z dnia 29 stycznia 2004 r. – Prawo zamówień publicznych</w:t>
      </w:r>
      <w:r w:rsidRPr="004D6ABA">
        <w:rPr>
          <w:iCs/>
          <w:sz w:val="20"/>
        </w:rPr>
        <w:t>, jak</w:t>
      </w:r>
      <w:r>
        <w:rPr>
          <w:iCs/>
          <w:sz w:val="20"/>
        </w:rPr>
        <w:t xml:space="preserve"> </w:t>
      </w:r>
      <w:r w:rsidRPr="004D6ABA">
        <w:rPr>
          <w:iCs/>
          <w:sz w:val="20"/>
        </w:rPr>
        <w:t>również nie jest elementem jakiegokolwiek procesu zakupowego prowadzonego w oparciu</w:t>
      </w:r>
      <w:r>
        <w:rPr>
          <w:iCs/>
          <w:sz w:val="20"/>
        </w:rPr>
        <w:t xml:space="preserve"> </w:t>
      </w:r>
      <w:r w:rsidRPr="004D6ABA">
        <w:rPr>
          <w:iCs/>
          <w:sz w:val="20"/>
        </w:rPr>
        <w:t>o wewnętrzne regulacje Zakładu Ubezpieczeń Społecznych.</w:t>
      </w:r>
    </w:p>
    <w:p w:rsidR="007967CD" w:rsidRPr="008E3F8E" w:rsidRDefault="007967CD" w:rsidP="00CE5704">
      <w:pPr>
        <w:pStyle w:val="Listanumerowana1"/>
        <w:numPr>
          <w:ilvl w:val="0"/>
          <w:numId w:val="6"/>
        </w:numPr>
        <w:spacing w:before="120" w:beforeAutospacing="0"/>
        <w:rPr>
          <w:iCs/>
          <w:sz w:val="20"/>
        </w:rPr>
      </w:pPr>
      <w:r w:rsidRPr="008E3F8E">
        <w:rPr>
          <w:iCs/>
          <w:sz w:val="20"/>
        </w:rPr>
        <w:t>Złożenie odpowiedzi na niniejsze Zapytanie o informację jest jednoznaczne z wyrażeniem zgody przez podmiot składający taką odpowiedź na nieodpłatne wykorzystanie przez Zakład Ubezpieczeń Społecznych wszystkich lub części przekazanych informacji.</w:t>
      </w:r>
    </w:p>
    <w:p w:rsidR="007967CD" w:rsidRPr="007967CD" w:rsidRDefault="007967CD" w:rsidP="007967CD">
      <w:pPr>
        <w:pStyle w:val="Nagwek1"/>
      </w:pPr>
      <w:r w:rsidRPr="007967CD">
        <w:t>Termin i sposób złożenia odpowiedzi na Zapytanie o informację</w:t>
      </w:r>
    </w:p>
    <w:p w:rsidR="002E27E2" w:rsidRPr="008E3F8E" w:rsidRDefault="007967CD" w:rsidP="00CE5704">
      <w:pPr>
        <w:pStyle w:val="Listanumerowana1"/>
        <w:numPr>
          <w:ilvl w:val="0"/>
          <w:numId w:val="7"/>
        </w:numPr>
        <w:spacing w:before="120" w:beforeAutospacing="0"/>
        <w:rPr>
          <w:sz w:val="20"/>
        </w:rPr>
      </w:pPr>
      <w:r w:rsidRPr="008E3F8E">
        <w:rPr>
          <w:sz w:val="20"/>
        </w:rPr>
        <w:t xml:space="preserve">Odpowiedź na Zapytanie o informację należy przygotować w oparciu o formularz stanowiący </w:t>
      </w:r>
      <w:r w:rsidRPr="008E3F8E">
        <w:rPr>
          <w:b/>
          <w:sz w:val="20"/>
        </w:rPr>
        <w:t>Załącznik</w:t>
      </w:r>
      <w:r w:rsidR="00D96780">
        <w:rPr>
          <w:b/>
          <w:sz w:val="20"/>
        </w:rPr>
        <w:t> </w:t>
      </w:r>
      <w:r w:rsidRPr="008E3F8E">
        <w:rPr>
          <w:b/>
          <w:sz w:val="20"/>
        </w:rPr>
        <w:t>nr</w:t>
      </w:r>
      <w:r w:rsidR="00D96780">
        <w:rPr>
          <w:b/>
          <w:sz w:val="20"/>
        </w:rPr>
        <w:t> </w:t>
      </w:r>
      <w:r w:rsidR="00B774EB">
        <w:rPr>
          <w:b/>
          <w:sz w:val="20"/>
        </w:rPr>
        <w:t>1</w:t>
      </w:r>
      <w:r w:rsidRPr="008E3F8E">
        <w:rPr>
          <w:sz w:val="20"/>
        </w:rPr>
        <w:t xml:space="preserve"> do Zapytania o informację.</w:t>
      </w:r>
    </w:p>
    <w:p w:rsidR="007967CD" w:rsidRDefault="007967CD" w:rsidP="00CE5704">
      <w:pPr>
        <w:pStyle w:val="Listanumerowana1"/>
        <w:numPr>
          <w:ilvl w:val="0"/>
          <w:numId w:val="7"/>
        </w:numPr>
        <w:spacing w:before="120" w:beforeAutospacing="0"/>
        <w:rPr>
          <w:sz w:val="20"/>
        </w:rPr>
      </w:pPr>
      <w:r w:rsidRPr="008E3F8E">
        <w:rPr>
          <w:sz w:val="20"/>
        </w:rPr>
        <w:t xml:space="preserve">W przypadku, gdy informacje zawarte w odpowiedzi na Zapytanie o informację stanowią tajemnicę przedsiębiorstwa w rozumieniu przepisów ustawy z dnia 16 kwietnia 1993 r. o zwalczaniu nieuczciwej konkurencji, podmiot składający taką odpowiedź winien to wyraźnie zastrzec w odpowiedzi. </w:t>
      </w:r>
      <w:r w:rsidR="00D96780">
        <w:rPr>
          <w:sz w:val="20"/>
        </w:rPr>
        <w:t>B</w:t>
      </w:r>
      <w:r w:rsidRPr="008E3F8E">
        <w:rPr>
          <w:sz w:val="20"/>
        </w:rPr>
        <w:t>rak przedmiotowego zastrzeżenia, Zakład Ubezpieczeń Społecznych będzie traktował przekazane informacje jako informacje, które nie stanowią tajemnicy przedsiębiorstwa.</w:t>
      </w:r>
    </w:p>
    <w:p w:rsidR="007967CD" w:rsidRPr="008E3F8E" w:rsidRDefault="007967CD" w:rsidP="000A36BC">
      <w:pPr>
        <w:pStyle w:val="Listanumerowana1"/>
        <w:numPr>
          <w:ilvl w:val="0"/>
          <w:numId w:val="7"/>
        </w:numPr>
        <w:spacing w:before="120" w:beforeAutospacing="0"/>
        <w:rPr>
          <w:sz w:val="20"/>
        </w:rPr>
      </w:pPr>
      <w:r w:rsidRPr="008E3F8E">
        <w:rPr>
          <w:sz w:val="20"/>
        </w:rPr>
        <w:t xml:space="preserve">Odpowiedź na Zapytanie o informację należy przesłać w terminie do </w:t>
      </w:r>
      <w:r w:rsidR="000A36BC" w:rsidRPr="000A36BC">
        <w:rPr>
          <w:b/>
          <w:sz w:val="20"/>
        </w:rPr>
        <w:t>11.06.</w:t>
      </w:r>
      <w:r w:rsidRPr="000A36BC">
        <w:rPr>
          <w:b/>
          <w:sz w:val="20"/>
        </w:rPr>
        <w:t xml:space="preserve">2018 r. </w:t>
      </w:r>
      <w:r w:rsidR="00135D0A" w:rsidRPr="000A36BC">
        <w:rPr>
          <w:b/>
          <w:sz w:val="20"/>
        </w:rPr>
        <w:t>do godziny 12:00</w:t>
      </w:r>
      <w:r w:rsidR="00135D0A">
        <w:rPr>
          <w:sz w:val="20"/>
        </w:rPr>
        <w:t xml:space="preserve"> </w:t>
      </w:r>
      <w:r w:rsidR="00FE182E">
        <w:rPr>
          <w:sz w:val="20"/>
        </w:rPr>
        <w:t xml:space="preserve">na </w:t>
      </w:r>
      <w:r w:rsidRPr="008E3F8E">
        <w:rPr>
          <w:sz w:val="20"/>
        </w:rPr>
        <w:t>adres e-mail:</w:t>
      </w:r>
      <w:r w:rsidR="00FE182E">
        <w:rPr>
          <w:sz w:val="20"/>
        </w:rPr>
        <w:t xml:space="preserve"> </w:t>
      </w:r>
      <w:r w:rsidR="000A36BC" w:rsidRPr="000A36BC">
        <w:rPr>
          <w:b/>
          <w:sz w:val="20"/>
        </w:rPr>
        <w:t>rfi-urzadzenia-windows@zus.pl</w:t>
      </w:r>
    </w:p>
    <w:p w:rsidR="00643A26" w:rsidRDefault="007967CD" w:rsidP="00FE182E">
      <w:pPr>
        <w:pStyle w:val="Listanumerowana1poziomII"/>
        <w:numPr>
          <w:ilvl w:val="0"/>
          <w:numId w:val="0"/>
        </w:numPr>
        <w:spacing w:before="0" w:beforeAutospacing="0" w:after="200" w:afterAutospacing="0"/>
        <w:jc w:val="left"/>
        <w:rPr>
          <w:sz w:val="20"/>
        </w:rPr>
        <w:sectPr w:rsidR="00643A26" w:rsidSect="00F3639F">
          <w:headerReference w:type="default" r:id="rId9"/>
          <w:footerReference w:type="default" r:id="rId10"/>
          <w:pgSz w:w="11906" w:h="16838" w:code="9"/>
          <w:pgMar w:top="1417" w:right="1417" w:bottom="1417" w:left="1417" w:header="708" w:footer="708" w:gutter="0"/>
          <w:cols w:space="708"/>
          <w:docGrid w:linePitch="360"/>
        </w:sectPr>
      </w:pPr>
      <w:r w:rsidRPr="00D96780">
        <w:rPr>
          <w:sz w:val="20"/>
        </w:rPr>
        <w:t xml:space="preserve"> </w:t>
      </w:r>
      <w:r w:rsidR="004D6ABA">
        <w:rPr>
          <w:sz w:val="20"/>
        </w:rPr>
        <w:t xml:space="preserve"> </w:t>
      </w:r>
      <w:r w:rsidR="00A148B3" w:rsidRPr="00D96780">
        <w:rPr>
          <w:sz w:val="20"/>
        </w:rPr>
        <w:br w:type="page"/>
      </w:r>
    </w:p>
    <w:p w:rsidR="00CF68A2" w:rsidRPr="000357D1" w:rsidRDefault="00102693" w:rsidP="00CE5704">
      <w:pPr>
        <w:pStyle w:val="Akapitzlist"/>
        <w:numPr>
          <w:ilvl w:val="0"/>
          <w:numId w:val="10"/>
        </w:numPr>
        <w:spacing w:before="0" w:beforeAutospacing="0" w:after="120" w:afterAutospacing="0"/>
        <w:contextualSpacing w:val="0"/>
        <w:rPr>
          <w:b/>
          <w:sz w:val="20"/>
          <w:szCs w:val="20"/>
        </w:rPr>
      </w:pPr>
      <w:r>
        <w:rPr>
          <w:b/>
          <w:sz w:val="20"/>
          <w:szCs w:val="20"/>
        </w:rPr>
        <w:lastRenderedPageBreak/>
        <w:t>Zapytanie obejmuję</w:t>
      </w:r>
      <w:r w:rsidR="00CF68A2" w:rsidRPr="000357D1">
        <w:rPr>
          <w:b/>
          <w:sz w:val="20"/>
          <w:szCs w:val="20"/>
        </w:rPr>
        <w:t xml:space="preserve">: </w:t>
      </w:r>
    </w:p>
    <w:p w:rsidR="00A14E38" w:rsidRPr="00EF4CAF" w:rsidRDefault="00A14E38" w:rsidP="00A14E38">
      <w:pPr>
        <w:pStyle w:val="Nagwek1"/>
        <w:numPr>
          <w:ilvl w:val="0"/>
          <w:numId w:val="31"/>
        </w:numPr>
        <w:spacing w:before="480" w:line="259" w:lineRule="auto"/>
        <w:jc w:val="left"/>
      </w:pPr>
      <w:bookmarkStart w:id="1" w:name="_Toc515033467"/>
      <w:r w:rsidRPr="00DB2FE3">
        <w:t xml:space="preserve">Sprzęt dla </w:t>
      </w:r>
      <w:r>
        <w:t>Ś</w:t>
      </w:r>
      <w:r w:rsidRPr="00DB2FE3">
        <w:t xml:space="preserve">rodowiska </w:t>
      </w:r>
      <w:r>
        <w:t>A</w:t>
      </w:r>
      <w:bookmarkEnd w:id="1"/>
      <w:r>
        <w:t xml:space="preserve"> </w:t>
      </w:r>
    </w:p>
    <w:p w:rsidR="00EF4CAF" w:rsidRDefault="00EF4CAF" w:rsidP="00A14E38">
      <w:pPr>
        <w:rPr>
          <w:rFonts w:cstheme="minorHAnsi"/>
          <w:b/>
          <w:sz w:val="18"/>
          <w:szCs w:val="18"/>
        </w:rPr>
      </w:pPr>
      <w:r>
        <w:rPr>
          <w:rFonts w:cstheme="minorHAnsi"/>
          <w:b/>
          <w:sz w:val="18"/>
          <w:szCs w:val="18"/>
        </w:rPr>
        <w:t>Dostawa, montaż i wdrożenie niżej wyspecyfikowanego sprzętu w trzech</w:t>
      </w:r>
      <w:r w:rsidRPr="00EF4CAF">
        <w:rPr>
          <w:rFonts w:cstheme="minorHAnsi"/>
          <w:b/>
          <w:sz w:val="18"/>
          <w:szCs w:val="18"/>
        </w:rPr>
        <w:t xml:space="preserve"> lokalizacjach Zakładu na terenie Polski</w:t>
      </w:r>
    </w:p>
    <w:p w:rsidR="00A14E38" w:rsidRPr="002B0143" w:rsidRDefault="00A14E38" w:rsidP="00A14E38">
      <w:pPr>
        <w:rPr>
          <w:rFonts w:cstheme="minorHAnsi"/>
          <w:b/>
          <w:sz w:val="18"/>
          <w:szCs w:val="18"/>
        </w:rPr>
      </w:pPr>
      <w:r w:rsidRPr="002B0143">
        <w:rPr>
          <w:rFonts w:cstheme="minorHAnsi"/>
          <w:b/>
          <w:sz w:val="18"/>
          <w:szCs w:val="18"/>
        </w:rPr>
        <w:t>Zestawienie ilościowe wraz z poziomem opieki</w:t>
      </w:r>
    </w:p>
    <w:tbl>
      <w:tblPr>
        <w:tblW w:w="9355" w:type="dxa"/>
        <w:tblInd w:w="-5" w:type="dxa"/>
        <w:tblLayout w:type="fixed"/>
        <w:tblLook w:val="04A0" w:firstRow="1" w:lastRow="0" w:firstColumn="1" w:lastColumn="0" w:noHBand="0" w:noVBand="1"/>
      </w:tblPr>
      <w:tblGrid>
        <w:gridCol w:w="746"/>
        <w:gridCol w:w="4924"/>
        <w:gridCol w:w="1800"/>
        <w:gridCol w:w="1885"/>
      </w:tblGrid>
      <w:tr w:rsidR="00A14E38" w:rsidRPr="0034647D" w:rsidTr="00A14E38">
        <w:trPr>
          <w:trHeight w:val="369"/>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2D0D75" w:rsidRDefault="00A14E38" w:rsidP="00A14E38">
            <w:pPr>
              <w:jc w:val="center"/>
              <w:rPr>
                <w:rFonts w:eastAsia="Times New Roman" w:cstheme="minorHAnsi"/>
                <w:b/>
                <w:bCs/>
                <w:sz w:val="18"/>
                <w:szCs w:val="18"/>
              </w:rPr>
            </w:pPr>
            <w:r w:rsidRPr="002D0D75">
              <w:rPr>
                <w:rFonts w:eastAsia="Times New Roman" w:cstheme="minorHAnsi"/>
                <w:b/>
                <w:bCs/>
                <w:sz w:val="18"/>
                <w:szCs w:val="18"/>
              </w:rPr>
              <w:t>LP</w:t>
            </w:r>
          </w:p>
        </w:tc>
        <w:tc>
          <w:tcPr>
            <w:tcW w:w="4924" w:type="dxa"/>
            <w:tcBorders>
              <w:top w:val="single" w:sz="4" w:space="0" w:color="auto"/>
              <w:left w:val="nil"/>
              <w:bottom w:val="single" w:sz="4" w:space="0" w:color="auto"/>
              <w:right w:val="single" w:sz="4" w:space="0" w:color="auto"/>
            </w:tcBorders>
            <w:shd w:val="clear" w:color="auto" w:fill="auto"/>
            <w:noWrap/>
            <w:vAlign w:val="bottom"/>
            <w:hideMark/>
          </w:tcPr>
          <w:p w:rsidR="00A14E38" w:rsidRPr="002D0D75" w:rsidRDefault="00A14E38" w:rsidP="00A14E38">
            <w:pPr>
              <w:jc w:val="center"/>
              <w:rPr>
                <w:rFonts w:eastAsia="Times New Roman" w:cstheme="minorHAnsi"/>
                <w:b/>
                <w:bCs/>
                <w:sz w:val="18"/>
                <w:szCs w:val="18"/>
              </w:rPr>
            </w:pPr>
            <w:r w:rsidRPr="002D0D75">
              <w:rPr>
                <w:rFonts w:eastAsia="Times New Roman" w:cstheme="minorHAnsi"/>
                <w:b/>
                <w:bCs/>
                <w:sz w:val="18"/>
                <w:szCs w:val="18"/>
              </w:rPr>
              <w:t>Opis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14E38" w:rsidRPr="002D0D75" w:rsidRDefault="00A14E38" w:rsidP="00A14E38">
            <w:pPr>
              <w:jc w:val="center"/>
              <w:rPr>
                <w:rFonts w:eastAsia="Times New Roman" w:cstheme="minorHAnsi"/>
                <w:b/>
                <w:bCs/>
                <w:sz w:val="18"/>
                <w:szCs w:val="18"/>
              </w:rPr>
            </w:pPr>
            <w:r w:rsidRPr="002D0D75">
              <w:rPr>
                <w:rFonts w:eastAsia="Times New Roman" w:cstheme="minorHAnsi"/>
                <w:b/>
                <w:bCs/>
                <w:sz w:val="18"/>
                <w:szCs w:val="18"/>
              </w:rPr>
              <w:t>Wymagana ilość do dostarczenia</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A14E38" w:rsidRPr="002D0D75" w:rsidRDefault="00A14E38" w:rsidP="00A14E38">
            <w:pPr>
              <w:jc w:val="center"/>
              <w:rPr>
                <w:rFonts w:eastAsia="Times New Roman" w:cstheme="minorHAnsi"/>
                <w:b/>
                <w:bCs/>
                <w:sz w:val="18"/>
                <w:szCs w:val="18"/>
              </w:rPr>
            </w:pPr>
            <w:r w:rsidRPr="002D0D75">
              <w:rPr>
                <w:rFonts w:eastAsia="Times New Roman" w:cstheme="minorHAnsi"/>
                <w:b/>
                <w:bCs/>
                <w:sz w:val="18"/>
                <w:szCs w:val="18"/>
              </w:rPr>
              <w:t xml:space="preserve">Poziom </w:t>
            </w:r>
            <w:r>
              <w:rPr>
                <w:rFonts w:eastAsia="Times New Roman" w:cstheme="minorHAnsi"/>
                <w:b/>
                <w:bCs/>
                <w:sz w:val="18"/>
                <w:szCs w:val="18"/>
              </w:rPr>
              <w:t>opieki</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1</w:t>
            </w:r>
          </w:p>
        </w:tc>
        <w:tc>
          <w:tcPr>
            <w:tcW w:w="4924" w:type="dxa"/>
            <w:tcBorders>
              <w:top w:val="single" w:sz="4" w:space="0" w:color="auto"/>
              <w:left w:val="nil"/>
              <w:bottom w:val="single" w:sz="4" w:space="0" w:color="auto"/>
              <w:right w:val="single" w:sz="4" w:space="0" w:color="auto"/>
            </w:tcBorders>
            <w:shd w:val="clear" w:color="auto" w:fill="auto"/>
            <w:noWrap/>
            <w:vAlign w:val="bottom"/>
            <w:hideMark/>
          </w:tcPr>
          <w:p w:rsidR="00A14E38" w:rsidRPr="001A5942" w:rsidRDefault="00A14E38" w:rsidP="00A14E38">
            <w:pPr>
              <w:rPr>
                <w:rFonts w:eastAsia="Times New Roman" w:cstheme="minorHAnsi"/>
                <w:bCs/>
                <w:sz w:val="18"/>
                <w:szCs w:val="18"/>
              </w:rPr>
            </w:pPr>
            <w:r w:rsidRPr="001A5942">
              <w:rPr>
                <w:rFonts w:eastAsia="Times New Roman" w:cstheme="minorHAnsi"/>
                <w:bCs/>
                <w:sz w:val="18"/>
                <w:szCs w:val="18"/>
              </w:rPr>
              <w:t>Obudowa Blade wraz z infrastrukturą</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2</w:t>
            </w:r>
          </w:p>
        </w:tc>
        <w:tc>
          <w:tcPr>
            <w:tcW w:w="4924" w:type="dxa"/>
            <w:tcBorders>
              <w:top w:val="single" w:sz="4" w:space="0" w:color="auto"/>
              <w:left w:val="nil"/>
              <w:bottom w:val="single" w:sz="4" w:space="0" w:color="auto"/>
              <w:right w:val="single" w:sz="4" w:space="0" w:color="auto"/>
            </w:tcBorders>
            <w:shd w:val="clear" w:color="auto" w:fill="auto"/>
            <w:noWrap/>
            <w:vAlign w:val="bottom"/>
            <w:hideMark/>
          </w:tcPr>
          <w:p w:rsidR="00A14E38" w:rsidRPr="001A4FE8" w:rsidRDefault="00A14E38" w:rsidP="00A14E38">
            <w:pPr>
              <w:rPr>
                <w:rFonts w:eastAsia="Times New Roman" w:cstheme="minorHAnsi"/>
                <w:bCs/>
                <w:sz w:val="18"/>
                <w:szCs w:val="18"/>
              </w:rPr>
            </w:pPr>
            <w:r w:rsidRPr="001A4FE8">
              <w:rPr>
                <w:rFonts w:eastAsia="Times New Roman" w:cstheme="minorHAnsi"/>
                <w:bCs/>
                <w:sz w:val="18"/>
                <w:szCs w:val="18"/>
              </w:rPr>
              <w:t>Oprogramowanie do zarządzania infrastrukturą Blade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1</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3</w:t>
            </w:r>
          </w:p>
        </w:tc>
        <w:tc>
          <w:tcPr>
            <w:tcW w:w="4924"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rPr>
                <w:rFonts w:eastAsia="Times New Roman" w:cstheme="minorHAnsi"/>
                <w:bCs/>
                <w:sz w:val="18"/>
                <w:szCs w:val="18"/>
              </w:rPr>
            </w:pPr>
            <w:r w:rsidRPr="00C11666">
              <w:rPr>
                <w:rFonts w:eastAsia="Times New Roman" w:cstheme="minorHAnsi"/>
                <w:bCs/>
                <w:sz w:val="18"/>
                <w:szCs w:val="18"/>
              </w:rPr>
              <w:t>Serwery Blade do infrastruktury Blade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4</w:t>
            </w:r>
          </w:p>
        </w:tc>
        <w:tc>
          <w:tcPr>
            <w:tcW w:w="4924"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M</w:t>
            </w:r>
            <w:r w:rsidRPr="00C11666">
              <w:rPr>
                <w:rFonts w:eastAsia="Times New Roman" w:cstheme="minorHAnsi"/>
                <w:bCs/>
                <w:sz w:val="18"/>
                <w:szCs w:val="18"/>
              </w:rPr>
              <w:t>acierz</w:t>
            </w:r>
            <w:r>
              <w:rPr>
                <w:rFonts w:eastAsia="Times New Roman" w:cstheme="minorHAnsi"/>
                <w:bCs/>
                <w:sz w:val="18"/>
                <w:szCs w:val="18"/>
              </w:rPr>
              <w:t xml:space="preserve"> dyskowa typ 1</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1</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5</w:t>
            </w:r>
          </w:p>
        </w:tc>
        <w:tc>
          <w:tcPr>
            <w:tcW w:w="4924"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M</w:t>
            </w:r>
            <w:r w:rsidRPr="00C11666">
              <w:rPr>
                <w:rFonts w:eastAsia="Times New Roman" w:cstheme="minorHAnsi"/>
                <w:bCs/>
                <w:sz w:val="18"/>
                <w:szCs w:val="18"/>
              </w:rPr>
              <w:t>acierz</w:t>
            </w:r>
            <w:r>
              <w:rPr>
                <w:rFonts w:eastAsia="Times New Roman" w:cstheme="minorHAnsi"/>
                <w:bCs/>
                <w:sz w:val="18"/>
                <w:szCs w:val="18"/>
              </w:rPr>
              <w:t xml:space="preserve"> dyskowa typ 2</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1</w:t>
            </w:r>
          </w:p>
        </w:tc>
        <w:tc>
          <w:tcPr>
            <w:tcW w:w="1885"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r>
    </w:tbl>
    <w:p w:rsidR="00A14E38" w:rsidRDefault="00A14E38" w:rsidP="00A14E38">
      <w:pPr>
        <w:rPr>
          <w:rFonts w:cstheme="minorHAnsi"/>
          <w:b/>
          <w:sz w:val="18"/>
          <w:szCs w:val="18"/>
        </w:rPr>
      </w:pPr>
    </w:p>
    <w:p w:rsidR="00A14E38" w:rsidRPr="002A4A4A" w:rsidRDefault="00A14E38" w:rsidP="00CE5704">
      <w:pPr>
        <w:pStyle w:val="Nagwek2"/>
        <w:numPr>
          <w:ilvl w:val="0"/>
          <w:numId w:val="12"/>
        </w:numPr>
        <w:spacing w:before="40" w:line="259" w:lineRule="auto"/>
        <w:jc w:val="left"/>
        <w:rPr>
          <w:rFonts w:cstheme="minorHAnsi"/>
          <w:color w:val="auto"/>
          <w:sz w:val="18"/>
          <w:szCs w:val="18"/>
        </w:rPr>
      </w:pPr>
      <w:bookmarkStart w:id="2" w:name="_Toc515033468"/>
      <w:r w:rsidRPr="002A4A4A">
        <w:rPr>
          <w:rFonts w:cstheme="minorHAnsi"/>
          <w:color w:val="auto"/>
          <w:sz w:val="18"/>
          <w:szCs w:val="18"/>
        </w:rPr>
        <w:t>Serwery kasetowe (Blade)</w:t>
      </w:r>
      <w:bookmarkEnd w:id="2"/>
    </w:p>
    <w:p w:rsidR="00A14E38" w:rsidRPr="002A4A4A" w:rsidRDefault="00A14E38" w:rsidP="002A4A4A">
      <w:pPr>
        <w:pStyle w:val="Nagwek2"/>
        <w:numPr>
          <w:ilvl w:val="1"/>
          <w:numId w:val="12"/>
        </w:numPr>
        <w:spacing w:before="40" w:line="259" w:lineRule="auto"/>
        <w:jc w:val="left"/>
        <w:rPr>
          <w:rFonts w:cstheme="minorHAnsi"/>
          <w:color w:val="auto"/>
          <w:sz w:val="18"/>
          <w:szCs w:val="18"/>
        </w:rPr>
      </w:pPr>
      <w:bookmarkStart w:id="3" w:name="_Toc515033469"/>
      <w:r w:rsidRPr="002A4A4A">
        <w:rPr>
          <w:rFonts w:cstheme="minorHAnsi"/>
          <w:color w:val="auto"/>
          <w:sz w:val="18"/>
          <w:szCs w:val="18"/>
        </w:rPr>
        <w:t>Obudowa Blade wraz z infrastrukturą – 2 sztuki</w:t>
      </w:r>
      <w:bookmarkEnd w:id="3"/>
    </w:p>
    <w:p w:rsidR="00A14E38" w:rsidRPr="001F5D1F" w:rsidRDefault="00A14E38" w:rsidP="00A14E38">
      <w:pPr>
        <w:pStyle w:val="Akapitzlist"/>
        <w:rPr>
          <w:rFonts w:cstheme="minorHAnsi"/>
          <w:sz w:val="18"/>
          <w:szCs w:val="18"/>
        </w:rPr>
      </w:pPr>
      <w:r w:rsidRPr="001F5D1F">
        <w:rPr>
          <w:rFonts w:cstheme="minorHAnsi"/>
          <w:sz w:val="18"/>
          <w:szCs w:val="18"/>
        </w:rPr>
        <w:t>Opis dotyczy pojedynczego urządzenia</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229"/>
      </w:tblGrid>
      <w:tr w:rsidR="00A14E38" w:rsidRPr="001F5D1F" w:rsidTr="00A14E38">
        <w:trPr>
          <w:trHeight w:val="315"/>
        </w:trPr>
        <w:tc>
          <w:tcPr>
            <w:tcW w:w="709" w:type="dxa"/>
          </w:tcPr>
          <w:p w:rsidR="00A14E38" w:rsidRPr="00E119FC" w:rsidRDefault="00A14E38" w:rsidP="00A14E38">
            <w:pPr>
              <w:jc w:val="center"/>
              <w:rPr>
                <w:rFonts w:cstheme="minorHAnsi"/>
                <w:b/>
              </w:rPr>
            </w:pPr>
            <w:r w:rsidRPr="00E119FC">
              <w:rPr>
                <w:rFonts w:cstheme="minorHAnsi"/>
                <w:b/>
              </w:rPr>
              <w:t>Nr</w:t>
            </w:r>
          </w:p>
        </w:tc>
        <w:tc>
          <w:tcPr>
            <w:tcW w:w="1844" w:type="dxa"/>
            <w:shd w:val="clear" w:color="auto" w:fill="auto"/>
            <w:hideMark/>
          </w:tcPr>
          <w:p w:rsidR="00A14E38" w:rsidRPr="00E119FC" w:rsidRDefault="00A14E38" w:rsidP="00A14E38">
            <w:pPr>
              <w:jc w:val="center"/>
              <w:rPr>
                <w:rFonts w:cstheme="minorHAnsi"/>
                <w:b/>
              </w:rPr>
            </w:pPr>
            <w:r w:rsidRPr="00E119FC">
              <w:rPr>
                <w:rFonts w:cstheme="minorHAnsi"/>
                <w:b/>
              </w:rPr>
              <w:t>Opis wymagania / Element</w:t>
            </w:r>
          </w:p>
        </w:tc>
        <w:tc>
          <w:tcPr>
            <w:tcW w:w="7228" w:type="dxa"/>
            <w:shd w:val="clear" w:color="auto" w:fill="auto"/>
            <w:hideMark/>
          </w:tcPr>
          <w:p w:rsidR="00A14E38" w:rsidRPr="00E119FC" w:rsidRDefault="00A14E38" w:rsidP="00A14E38">
            <w:pPr>
              <w:jc w:val="center"/>
              <w:rPr>
                <w:rFonts w:cstheme="minorHAnsi"/>
                <w:b/>
              </w:rPr>
            </w:pPr>
            <w:r w:rsidRPr="00E119FC">
              <w:rPr>
                <w:rFonts w:cstheme="minorHAnsi"/>
                <w:b/>
              </w:rPr>
              <w:t>Wymaganie / Wymagany parametr</w:t>
            </w:r>
          </w:p>
        </w:tc>
      </w:tr>
      <w:tr w:rsidR="00A14E38" w:rsidRPr="001423E5" w:rsidTr="00A14E38">
        <w:trPr>
          <w:trHeight w:val="780"/>
        </w:trPr>
        <w:tc>
          <w:tcPr>
            <w:tcW w:w="709" w:type="dxa"/>
          </w:tcPr>
          <w:p w:rsidR="00A14E38" w:rsidRPr="00E119FC" w:rsidRDefault="00A14E38" w:rsidP="00CE5704">
            <w:pPr>
              <w:pStyle w:val="Akapitzlist"/>
              <w:numPr>
                <w:ilvl w:val="0"/>
                <w:numId w:val="48"/>
              </w:numPr>
              <w:spacing w:before="0" w:beforeAutospacing="0" w:after="160" w:afterAutospacing="0" w:line="259" w:lineRule="auto"/>
              <w:ind w:left="318" w:hanging="218"/>
              <w:jc w:val="left"/>
              <w:rPr>
                <w:rFonts w:cstheme="minorHAnsi"/>
                <w:color w:val="000000"/>
                <w:sz w:val="18"/>
                <w:szCs w:val="18"/>
              </w:rPr>
            </w:pPr>
          </w:p>
        </w:tc>
        <w:tc>
          <w:tcPr>
            <w:tcW w:w="1844" w:type="dxa"/>
            <w:shd w:val="clear" w:color="auto" w:fill="auto"/>
            <w:hideMark/>
          </w:tcPr>
          <w:p w:rsidR="00A14E38" w:rsidRPr="001F5D1F" w:rsidRDefault="00A14E38" w:rsidP="00A14E38">
            <w:pPr>
              <w:rPr>
                <w:rFonts w:cstheme="minorHAnsi"/>
                <w:color w:val="000000"/>
                <w:sz w:val="18"/>
                <w:szCs w:val="18"/>
              </w:rPr>
            </w:pPr>
            <w:r w:rsidRPr="001F5D1F">
              <w:rPr>
                <w:rFonts w:cstheme="minorHAnsi"/>
                <w:color w:val="000000"/>
                <w:sz w:val="18"/>
                <w:szCs w:val="18"/>
              </w:rPr>
              <w:t xml:space="preserve">Infrastruktura , typ , obudowy </w:t>
            </w:r>
          </w:p>
        </w:tc>
        <w:tc>
          <w:tcPr>
            <w:tcW w:w="7229" w:type="dxa"/>
            <w:shd w:val="clear" w:color="auto" w:fill="auto"/>
            <w:hideMark/>
          </w:tcPr>
          <w:p w:rsidR="00A14E38" w:rsidRPr="001F5D1F" w:rsidRDefault="00A14E38" w:rsidP="00A14E38">
            <w:pPr>
              <w:rPr>
                <w:rFonts w:cstheme="minorHAnsi"/>
                <w:sz w:val="18"/>
                <w:szCs w:val="18"/>
              </w:rPr>
            </w:pPr>
            <w:r w:rsidRPr="001F5D1F">
              <w:rPr>
                <w:rFonts w:cstheme="minorHAnsi"/>
                <w:sz w:val="18"/>
                <w:szCs w:val="18"/>
              </w:rPr>
              <w:t xml:space="preserve">Obudowa, o wysokości maksymalnie 10U, musi być przystosowana do montażu w szafie typu </w:t>
            </w:r>
            <w:proofErr w:type="spellStart"/>
            <w:r w:rsidRPr="001F5D1F">
              <w:rPr>
                <w:rFonts w:cstheme="minorHAnsi"/>
                <w:sz w:val="18"/>
                <w:szCs w:val="18"/>
              </w:rPr>
              <w:t>rack</w:t>
            </w:r>
            <w:proofErr w:type="spellEnd"/>
            <w:r w:rsidRPr="001F5D1F">
              <w:rPr>
                <w:rFonts w:cstheme="minorHAnsi"/>
                <w:sz w:val="18"/>
                <w:szCs w:val="18"/>
              </w:rPr>
              <w:t xml:space="preserve"> 19” oraz umożliwiać obsadzenie minimum 16 oferowanych serwerów dwuprocesorowych bez konieczności rozbudowy o kolejne elementy sprzętowe.</w:t>
            </w:r>
          </w:p>
        </w:tc>
      </w:tr>
      <w:tr w:rsidR="00A14E38" w:rsidRPr="001423E5" w:rsidTr="00A14E38">
        <w:trPr>
          <w:trHeight w:val="525"/>
        </w:trPr>
        <w:tc>
          <w:tcPr>
            <w:tcW w:w="709" w:type="dxa"/>
          </w:tcPr>
          <w:p w:rsidR="00A14E38" w:rsidRPr="001423E5" w:rsidRDefault="00A14E38" w:rsidP="00CE5704">
            <w:pPr>
              <w:pStyle w:val="Akapitzlist"/>
              <w:numPr>
                <w:ilvl w:val="0"/>
                <w:numId w:val="48"/>
              </w:numPr>
              <w:spacing w:before="0" w:beforeAutospacing="0" w:after="160" w:afterAutospacing="0" w:line="259" w:lineRule="auto"/>
              <w:ind w:left="318" w:hanging="218"/>
              <w:jc w:val="left"/>
              <w:rPr>
                <w:rFonts w:cstheme="minorHAnsi"/>
                <w:sz w:val="18"/>
                <w:szCs w:val="18"/>
              </w:rPr>
            </w:pPr>
          </w:p>
        </w:tc>
        <w:tc>
          <w:tcPr>
            <w:tcW w:w="1844" w:type="dxa"/>
            <w:shd w:val="clear" w:color="auto" w:fill="auto"/>
            <w:hideMark/>
          </w:tcPr>
          <w:p w:rsidR="00A14E38" w:rsidRPr="001F5D1F" w:rsidRDefault="00A14E38" w:rsidP="00A14E38">
            <w:pPr>
              <w:rPr>
                <w:rFonts w:cstheme="minorHAnsi"/>
                <w:sz w:val="18"/>
                <w:szCs w:val="18"/>
              </w:rPr>
            </w:pPr>
            <w:r w:rsidRPr="001F5D1F">
              <w:rPr>
                <w:rFonts w:cstheme="minorHAnsi"/>
                <w:sz w:val="18"/>
                <w:szCs w:val="18"/>
              </w:rPr>
              <w:t>Rodzaj obsługiwanych serwerów</w:t>
            </w:r>
          </w:p>
        </w:tc>
        <w:tc>
          <w:tcPr>
            <w:tcW w:w="7229" w:type="dxa"/>
            <w:shd w:val="clear" w:color="auto" w:fill="auto"/>
            <w:hideMark/>
          </w:tcPr>
          <w:p w:rsidR="00A14E38" w:rsidRPr="001F5D1F" w:rsidRDefault="00A14E38" w:rsidP="00A14E38">
            <w:pPr>
              <w:rPr>
                <w:rFonts w:cstheme="minorHAnsi"/>
                <w:sz w:val="18"/>
                <w:szCs w:val="18"/>
              </w:rPr>
            </w:pPr>
            <w:r w:rsidRPr="001F5D1F">
              <w:rPr>
                <w:rFonts w:cstheme="minorHAnsi"/>
                <w:sz w:val="18"/>
                <w:szCs w:val="18"/>
              </w:rPr>
              <w:t>Możliwość umieszczania w ramach jednej obudowy wszystkich dostarczanych typów serwerów blade, a także serwerów czteroprocesorowych, będących w ofercie producenta obudowy. Możliwość umieszczenia w ramach obudowy serwerów HP bl460 będących w posiadaniu Zamawiającego</w:t>
            </w:r>
          </w:p>
        </w:tc>
      </w:tr>
      <w:tr w:rsidR="00A14E38" w:rsidRPr="001423E5" w:rsidTr="00A14E38">
        <w:trPr>
          <w:trHeight w:val="1290"/>
        </w:trPr>
        <w:tc>
          <w:tcPr>
            <w:tcW w:w="709" w:type="dxa"/>
          </w:tcPr>
          <w:p w:rsidR="00A14E38" w:rsidRPr="00E119FC" w:rsidRDefault="00A14E38" w:rsidP="00CE5704">
            <w:pPr>
              <w:pStyle w:val="Akapitzlist"/>
              <w:numPr>
                <w:ilvl w:val="0"/>
                <w:numId w:val="48"/>
              </w:numPr>
              <w:spacing w:before="0" w:beforeAutospacing="0" w:after="160" w:afterAutospacing="0" w:line="259" w:lineRule="auto"/>
              <w:ind w:left="318" w:hanging="218"/>
              <w:jc w:val="left"/>
              <w:rPr>
                <w:rFonts w:cstheme="minorHAnsi"/>
                <w:sz w:val="18"/>
                <w:szCs w:val="18"/>
              </w:rPr>
            </w:pPr>
          </w:p>
        </w:tc>
        <w:tc>
          <w:tcPr>
            <w:tcW w:w="1844" w:type="dxa"/>
            <w:shd w:val="clear" w:color="auto" w:fill="auto"/>
            <w:hideMark/>
          </w:tcPr>
          <w:p w:rsidR="00A14E38" w:rsidRPr="001F5D1F" w:rsidRDefault="00A14E38" w:rsidP="00A14E38">
            <w:pPr>
              <w:rPr>
                <w:rFonts w:cstheme="minorHAnsi"/>
                <w:sz w:val="18"/>
                <w:szCs w:val="18"/>
              </w:rPr>
            </w:pPr>
            <w:r w:rsidRPr="001F5D1F">
              <w:rPr>
                <w:rFonts w:cstheme="minorHAnsi"/>
                <w:sz w:val="18"/>
                <w:szCs w:val="18"/>
              </w:rPr>
              <w:t>Sposób agregacji/wyprowadzeń sygnałów LAN/</w:t>
            </w:r>
            <w:proofErr w:type="spellStart"/>
            <w:r w:rsidRPr="001F5D1F">
              <w:rPr>
                <w:rFonts w:cstheme="minorHAnsi"/>
                <w:sz w:val="18"/>
                <w:szCs w:val="18"/>
              </w:rPr>
              <w:t>FCoE</w:t>
            </w:r>
            <w:proofErr w:type="spellEnd"/>
            <w:r w:rsidRPr="001F5D1F">
              <w:rPr>
                <w:rFonts w:cstheme="minorHAnsi"/>
                <w:sz w:val="18"/>
                <w:szCs w:val="18"/>
              </w:rPr>
              <w:t xml:space="preserve"> dla pojedynczej obudowy </w:t>
            </w:r>
          </w:p>
        </w:tc>
        <w:tc>
          <w:tcPr>
            <w:tcW w:w="7229" w:type="dxa"/>
            <w:shd w:val="clear" w:color="auto" w:fill="auto"/>
            <w:hideMark/>
          </w:tcPr>
          <w:p w:rsidR="00A14E38" w:rsidRPr="001F5D1F" w:rsidRDefault="00A14E38" w:rsidP="00A14E38">
            <w:pPr>
              <w:pStyle w:val="Bezodstpw"/>
              <w:rPr>
                <w:rFonts w:cstheme="minorHAnsi"/>
                <w:sz w:val="18"/>
                <w:szCs w:val="18"/>
                <w:lang w:val="pl-PL"/>
              </w:rPr>
            </w:pPr>
            <w:r w:rsidRPr="001F5D1F">
              <w:rPr>
                <w:rFonts w:cstheme="minorHAnsi"/>
                <w:sz w:val="18"/>
                <w:szCs w:val="18"/>
              </w:rPr>
              <w:t xml:space="preserve">Minimum </w:t>
            </w:r>
            <w:proofErr w:type="spellStart"/>
            <w:r w:rsidRPr="001F5D1F">
              <w:rPr>
                <w:rFonts w:cstheme="minorHAnsi"/>
                <w:sz w:val="18"/>
                <w:szCs w:val="18"/>
              </w:rPr>
              <w:t>dwa</w:t>
            </w:r>
            <w:proofErr w:type="spellEnd"/>
            <w:r w:rsidRPr="001F5D1F">
              <w:rPr>
                <w:rFonts w:cstheme="minorHAnsi"/>
                <w:sz w:val="18"/>
                <w:szCs w:val="18"/>
              </w:rPr>
              <w:t xml:space="preserve"> </w:t>
            </w:r>
            <w:proofErr w:type="spellStart"/>
            <w:r w:rsidRPr="001F5D1F">
              <w:rPr>
                <w:rFonts w:cstheme="minorHAnsi"/>
                <w:sz w:val="18"/>
                <w:szCs w:val="18"/>
              </w:rPr>
              <w:t>moduły</w:t>
            </w:r>
            <w:proofErr w:type="spellEnd"/>
            <w:r w:rsidRPr="001F5D1F">
              <w:rPr>
                <w:rFonts w:cstheme="minorHAnsi"/>
                <w:sz w:val="18"/>
                <w:szCs w:val="18"/>
              </w:rPr>
              <w:t xml:space="preserve"> LAN/</w:t>
            </w:r>
            <w:proofErr w:type="spellStart"/>
            <w:r w:rsidRPr="001F5D1F">
              <w:rPr>
                <w:rFonts w:cstheme="minorHAnsi"/>
                <w:sz w:val="18"/>
                <w:szCs w:val="18"/>
              </w:rPr>
              <w:t>FCoE</w:t>
            </w:r>
            <w:proofErr w:type="spellEnd"/>
            <w:r w:rsidRPr="001F5D1F">
              <w:rPr>
                <w:rFonts w:cstheme="minorHAnsi"/>
                <w:sz w:val="18"/>
                <w:szCs w:val="18"/>
              </w:rPr>
              <w:t xml:space="preserve"> (</w:t>
            </w:r>
            <w:proofErr w:type="spellStart"/>
            <w:r w:rsidRPr="001F5D1F">
              <w:rPr>
                <w:rFonts w:cstheme="minorHAnsi"/>
                <w:sz w:val="18"/>
                <w:szCs w:val="18"/>
              </w:rPr>
              <w:t>Fibre</w:t>
            </w:r>
            <w:proofErr w:type="spellEnd"/>
            <w:r w:rsidRPr="001F5D1F">
              <w:rPr>
                <w:rFonts w:cstheme="minorHAnsi"/>
                <w:sz w:val="18"/>
                <w:szCs w:val="18"/>
              </w:rPr>
              <w:t xml:space="preserve"> Channel over Ethernet) minimum 10Gb. </w:t>
            </w:r>
            <w:r w:rsidRPr="001F5D1F">
              <w:rPr>
                <w:rFonts w:cstheme="minorHAnsi"/>
                <w:sz w:val="18"/>
                <w:szCs w:val="18"/>
                <w:lang w:val="pl-PL"/>
              </w:rPr>
              <w:t>Urządzenia te muszą umożliwiać agregację połączeń LAN/</w:t>
            </w:r>
            <w:proofErr w:type="spellStart"/>
            <w:r w:rsidRPr="001F5D1F">
              <w:rPr>
                <w:rFonts w:cstheme="minorHAnsi"/>
                <w:sz w:val="18"/>
                <w:szCs w:val="18"/>
                <w:lang w:val="pl-PL"/>
              </w:rPr>
              <w:t>FCoE</w:t>
            </w:r>
            <w:proofErr w:type="spellEnd"/>
            <w:r w:rsidRPr="001F5D1F">
              <w:rPr>
                <w:rFonts w:cstheme="minorHAnsi"/>
                <w:sz w:val="18"/>
                <w:szCs w:val="18"/>
                <w:lang w:val="pl-PL"/>
              </w:rPr>
              <w:t xml:space="preserve"> w infrastrukturze blade i muszą umożliwiać wyprowadzenie sygnałów LAN/</w:t>
            </w:r>
            <w:proofErr w:type="spellStart"/>
            <w:r w:rsidRPr="001F5D1F">
              <w:rPr>
                <w:rFonts w:cstheme="minorHAnsi"/>
                <w:sz w:val="18"/>
                <w:szCs w:val="18"/>
                <w:lang w:val="pl-PL"/>
              </w:rPr>
              <w:t>FCoEz</w:t>
            </w:r>
            <w:proofErr w:type="spellEnd"/>
            <w:r w:rsidRPr="001F5D1F">
              <w:rPr>
                <w:rFonts w:cstheme="minorHAnsi"/>
                <w:sz w:val="18"/>
                <w:szCs w:val="18"/>
                <w:lang w:val="pl-PL"/>
              </w:rPr>
              <w:t xml:space="preserve"> infrastruktury z zachowaniem redundancji połączeń. </w:t>
            </w:r>
          </w:p>
          <w:p w:rsidR="00A14E38" w:rsidRPr="001F5D1F" w:rsidRDefault="00A14E38" w:rsidP="00A14E38">
            <w:pPr>
              <w:pStyle w:val="Bezodstpw"/>
              <w:rPr>
                <w:rFonts w:cstheme="minorHAnsi"/>
                <w:sz w:val="18"/>
                <w:szCs w:val="18"/>
                <w:lang w:val="pl-PL"/>
              </w:rPr>
            </w:pPr>
            <w:r w:rsidRPr="001F5D1F">
              <w:rPr>
                <w:rFonts w:cstheme="minorHAnsi"/>
                <w:sz w:val="18"/>
                <w:szCs w:val="18"/>
                <w:lang w:val="pl-PL"/>
              </w:rPr>
              <w:t>Każdy z modułów musi posiadać minimum 16 wewnętrznych portów 20Gb lub minimum 32 wewnętrzne porty 10Gb do serwerów (sumaryczne pasmo portów wewnętrznych pojedynczego modułu LAN/</w:t>
            </w:r>
            <w:proofErr w:type="spellStart"/>
            <w:r w:rsidRPr="001F5D1F">
              <w:rPr>
                <w:rFonts w:cstheme="minorHAnsi"/>
                <w:sz w:val="18"/>
                <w:szCs w:val="18"/>
                <w:lang w:val="pl-PL"/>
              </w:rPr>
              <w:t>FCoE</w:t>
            </w:r>
            <w:proofErr w:type="spellEnd"/>
            <w:r w:rsidRPr="001F5D1F">
              <w:rPr>
                <w:rFonts w:cstheme="minorHAnsi"/>
                <w:sz w:val="18"/>
                <w:szCs w:val="18"/>
                <w:lang w:val="pl-PL"/>
              </w:rPr>
              <w:t xml:space="preserve"> do serwerów, musi wynosić minimum 320Gb).</w:t>
            </w:r>
          </w:p>
          <w:p w:rsidR="00A14E38" w:rsidRPr="001F5D1F" w:rsidRDefault="00A14E38" w:rsidP="00A14E38">
            <w:pPr>
              <w:pStyle w:val="Bezodstpw"/>
              <w:rPr>
                <w:rFonts w:cstheme="minorHAnsi"/>
                <w:sz w:val="18"/>
                <w:szCs w:val="18"/>
                <w:lang w:val="pl-PL"/>
              </w:rPr>
            </w:pPr>
            <w:r w:rsidRPr="001F5D1F">
              <w:rPr>
                <w:rFonts w:cstheme="minorHAnsi"/>
                <w:sz w:val="18"/>
                <w:szCs w:val="18"/>
                <w:lang w:val="pl-PL"/>
              </w:rPr>
              <w:t>Każdy z modułów musi posiadać porty zewnętrzne:</w:t>
            </w:r>
          </w:p>
          <w:p w:rsidR="00A14E38" w:rsidRPr="001F5D1F" w:rsidRDefault="00A14E38" w:rsidP="00CE5704">
            <w:pPr>
              <w:pStyle w:val="Bezodstpw"/>
              <w:numPr>
                <w:ilvl w:val="0"/>
                <w:numId w:val="13"/>
              </w:numPr>
              <w:rPr>
                <w:rFonts w:cstheme="minorHAnsi"/>
                <w:sz w:val="18"/>
                <w:szCs w:val="18"/>
                <w:lang w:val="pl-PL"/>
              </w:rPr>
            </w:pPr>
            <w:r w:rsidRPr="001F5D1F">
              <w:rPr>
                <w:rFonts w:cstheme="minorHAnsi"/>
                <w:sz w:val="18"/>
                <w:szCs w:val="18"/>
                <w:lang w:val="pl-PL"/>
              </w:rPr>
              <w:t>Minimum 4 porty 40Gb QSFP+</w:t>
            </w:r>
          </w:p>
          <w:p w:rsidR="00A14E38" w:rsidRPr="001F5D1F" w:rsidRDefault="00A14E38" w:rsidP="00CE5704">
            <w:pPr>
              <w:pStyle w:val="Bezodstpw"/>
              <w:numPr>
                <w:ilvl w:val="0"/>
                <w:numId w:val="13"/>
              </w:numPr>
              <w:rPr>
                <w:rFonts w:cstheme="minorHAnsi"/>
                <w:sz w:val="18"/>
                <w:szCs w:val="18"/>
                <w:lang w:val="pl-PL"/>
              </w:rPr>
            </w:pPr>
            <w:r w:rsidRPr="001F5D1F">
              <w:rPr>
                <w:rFonts w:cstheme="minorHAnsi"/>
                <w:sz w:val="18"/>
                <w:szCs w:val="18"/>
                <w:lang w:val="pl-PL"/>
              </w:rPr>
              <w:t xml:space="preserve">Minimum 8 portów dual </w:t>
            </w:r>
            <w:proofErr w:type="spellStart"/>
            <w:r w:rsidRPr="001F5D1F">
              <w:rPr>
                <w:rFonts w:cstheme="minorHAnsi"/>
                <w:sz w:val="18"/>
                <w:szCs w:val="18"/>
                <w:lang w:val="pl-PL"/>
              </w:rPr>
              <w:t>personality</w:t>
            </w:r>
            <w:proofErr w:type="spellEnd"/>
            <w:r w:rsidRPr="001F5D1F">
              <w:rPr>
                <w:rFonts w:cstheme="minorHAnsi"/>
                <w:sz w:val="18"/>
                <w:szCs w:val="18"/>
                <w:lang w:val="pl-PL"/>
              </w:rPr>
              <w:t xml:space="preserve"> 1/10Gb RJ45/SFP+ z możliwością zamontowania modułów SFP 10Gb SFP+ oraz 1Gb RJ45 – nie dopuszcza się zastosowania kabli typu „</w:t>
            </w:r>
            <w:proofErr w:type="spellStart"/>
            <w:r w:rsidRPr="001F5D1F">
              <w:rPr>
                <w:rFonts w:cstheme="minorHAnsi"/>
                <w:sz w:val="18"/>
                <w:szCs w:val="18"/>
                <w:lang w:val="pl-PL"/>
              </w:rPr>
              <w:t>splitter</w:t>
            </w:r>
            <w:proofErr w:type="spellEnd"/>
            <w:r w:rsidRPr="001F5D1F">
              <w:rPr>
                <w:rFonts w:cstheme="minorHAnsi"/>
                <w:sz w:val="18"/>
                <w:szCs w:val="18"/>
                <w:lang w:val="pl-PL"/>
              </w:rPr>
              <w:t>” QSFP+ do 4xSFP+.</w:t>
            </w:r>
          </w:p>
          <w:p w:rsidR="00A14E38" w:rsidRPr="001F5D1F" w:rsidRDefault="00A14E38" w:rsidP="00A14E38">
            <w:pPr>
              <w:pStyle w:val="Bezodstpw"/>
              <w:rPr>
                <w:rFonts w:cstheme="minorHAnsi"/>
                <w:sz w:val="18"/>
                <w:szCs w:val="18"/>
                <w:lang w:val="pl-PL"/>
              </w:rPr>
            </w:pPr>
            <w:r w:rsidRPr="001F5D1F">
              <w:rPr>
                <w:rFonts w:cstheme="minorHAnsi"/>
                <w:sz w:val="18"/>
                <w:szCs w:val="18"/>
                <w:lang w:val="pl-PL"/>
              </w:rPr>
              <w:t>Sumaryczna przepustowość portów zewnętrznych (porty 40Gb oraz porty 10Gb, nie dopuszcza się samych portów 40Gb) musi wynosić minimum 240Gb dla pojedynczego modułu LAN/</w:t>
            </w:r>
            <w:proofErr w:type="spellStart"/>
            <w:r w:rsidRPr="001F5D1F">
              <w:rPr>
                <w:rFonts w:cstheme="minorHAnsi"/>
                <w:sz w:val="18"/>
                <w:szCs w:val="18"/>
                <w:lang w:val="pl-PL"/>
              </w:rPr>
              <w:t>FCoE</w:t>
            </w:r>
            <w:proofErr w:type="spellEnd"/>
            <w:r w:rsidRPr="001F5D1F">
              <w:rPr>
                <w:rFonts w:cstheme="minorHAnsi"/>
                <w:sz w:val="18"/>
                <w:szCs w:val="18"/>
                <w:lang w:val="pl-PL"/>
              </w:rPr>
              <w:t>.</w:t>
            </w:r>
          </w:p>
          <w:p w:rsidR="00A14E38" w:rsidRPr="001F5D1F" w:rsidRDefault="00A14E38" w:rsidP="00A14E38">
            <w:pPr>
              <w:pStyle w:val="Bezodstpw"/>
              <w:rPr>
                <w:rFonts w:cstheme="minorHAnsi"/>
                <w:sz w:val="18"/>
                <w:szCs w:val="18"/>
                <w:lang w:val="pl-PL"/>
              </w:rPr>
            </w:pPr>
            <w:r w:rsidRPr="001F5D1F">
              <w:rPr>
                <w:rFonts w:cstheme="minorHAnsi"/>
                <w:sz w:val="18"/>
                <w:szCs w:val="18"/>
                <w:lang w:val="pl-PL"/>
              </w:rPr>
              <w:t>W przypadku braku możliwości zapewnienia powyższej ilości portów dla pojedynczego modułu LAN/</w:t>
            </w:r>
            <w:proofErr w:type="spellStart"/>
            <w:r w:rsidRPr="001F5D1F">
              <w:rPr>
                <w:rFonts w:cstheme="minorHAnsi"/>
                <w:sz w:val="18"/>
                <w:szCs w:val="18"/>
                <w:lang w:val="pl-PL"/>
              </w:rPr>
              <w:t>FCoE</w:t>
            </w:r>
            <w:proofErr w:type="spellEnd"/>
            <w:r w:rsidRPr="001F5D1F">
              <w:rPr>
                <w:rFonts w:cstheme="minorHAnsi"/>
                <w:sz w:val="18"/>
                <w:szCs w:val="18"/>
                <w:lang w:val="pl-PL"/>
              </w:rPr>
              <w:t xml:space="preserve">, dopuszcza się zaoferowanie większej ilości modułów per obudowa blade (pod warunkiem zachowania minimum dwóch wolnych slotów na moduły I/O do dalszej rozbudowy) lub dodatkowej obudowy blade w identycznej konfiguracji do wymaganej (co do ilości modułów I/O, ich sumarycznej przepustowości i ilości portów, ilości zasilaczy, wentylatorów oraz modułów zarządzających), zapewniających sumaryczną ilość portów zewnętrznych </w:t>
            </w:r>
            <w:r w:rsidRPr="001F5D1F">
              <w:rPr>
                <w:rFonts w:cstheme="minorHAnsi"/>
                <w:sz w:val="18"/>
                <w:szCs w:val="18"/>
                <w:lang w:val="pl-PL"/>
              </w:rPr>
              <w:lastRenderedPageBreak/>
              <w:t>(przepustowość per obudowa):</w:t>
            </w:r>
          </w:p>
          <w:p w:rsidR="00A14E38" w:rsidRPr="001F5D1F" w:rsidRDefault="00A14E38" w:rsidP="00CE5704">
            <w:pPr>
              <w:pStyle w:val="Bezodstpw"/>
              <w:numPr>
                <w:ilvl w:val="0"/>
                <w:numId w:val="13"/>
              </w:numPr>
              <w:rPr>
                <w:rFonts w:cstheme="minorHAnsi"/>
                <w:sz w:val="18"/>
                <w:szCs w:val="18"/>
                <w:lang w:val="pl-PL"/>
              </w:rPr>
            </w:pPr>
            <w:r w:rsidRPr="001F5D1F">
              <w:rPr>
                <w:rFonts w:cstheme="minorHAnsi"/>
                <w:sz w:val="18"/>
                <w:szCs w:val="18"/>
                <w:lang w:val="pl-PL"/>
              </w:rPr>
              <w:t>Minimum 8 portów 40Gb QSFP+</w:t>
            </w:r>
          </w:p>
          <w:p w:rsidR="00A14E38" w:rsidRPr="001F5D1F" w:rsidRDefault="00A14E38" w:rsidP="00CE5704">
            <w:pPr>
              <w:pStyle w:val="Bezodstpw"/>
              <w:numPr>
                <w:ilvl w:val="0"/>
                <w:numId w:val="13"/>
              </w:numPr>
              <w:rPr>
                <w:rFonts w:cstheme="minorHAnsi"/>
                <w:sz w:val="18"/>
                <w:szCs w:val="18"/>
                <w:lang w:val="pl-PL"/>
              </w:rPr>
            </w:pPr>
            <w:r w:rsidRPr="001F5D1F">
              <w:rPr>
                <w:rFonts w:cstheme="minorHAnsi"/>
                <w:sz w:val="18"/>
                <w:szCs w:val="18"/>
                <w:lang w:val="pl-PL"/>
              </w:rPr>
              <w:t xml:space="preserve">Minimum 16 portów dual </w:t>
            </w:r>
            <w:proofErr w:type="spellStart"/>
            <w:r w:rsidRPr="001F5D1F">
              <w:rPr>
                <w:rFonts w:cstheme="minorHAnsi"/>
                <w:sz w:val="18"/>
                <w:szCs w:val="18"/>
                <w:lang w:val="pl-PL"/>
              </w:rPr>
              <w:t>personality</w:t>
            </w:r>
            <w:proofErr w:type="spellEnd"/>
            <w:r w:rsidRPr="001F5D1F">
              <w:rPr>
                <w:rFonts w:cstheme="minorHAnsi"/>
                <w:sz w:val="18"/>
                <w:szCs w:val="18"/>
                <w:lang w:val="pl-PL"/>
              </w:rPr>
              <w:t xml:space="preserve"> 1/10Gb RJ45/SFP+ z możliwością zamontowania modułów SFP 10Gb SFP+ oraz 1Gb RJ45</w:t>
            </w:r>
          </w:p>
          <w:p w:rsidR="00A14E38" w:rsidRPr="001F5D1F" w:rsidRDefault="00A14E38" w:rsidP="00CE5704">
            <w:pPr>
              <w:pStyle w:val="Bezodstpw"/>
              <w:numPr>
                <w:ilvl w:val="0"/>
                <w:numId w:val="13"/>
              </w:numPr>
              <w:rPr>
                <w:rFonts w:cstheme="minorHAnsi"/>
                <w:sz w:val="18"/>
                <w:szCs w:val="18"/>
                <w:lang w:val="pl-PL"/>
              </w:rPr>
            </w:pPr>
            <w:r w:rsidRPr="001F5D1F">
              <w:rPr>
                <w:rFonts w:cstheme="minorHAnsi"/>
                <w:sz w:val="18"/>
                <w:szCs w:val="18"/>
                <w:lang w:val="pl-PL"/>
              </w:rPr>
              <w:t>Sumaryczna przepustowość powyższych portów, minimum 480Gb</w:t>
            </w:r>
          </w:p>
          <w:p w:rsidR="00A14E38" w:rsidRPr="001F5D1F" w:rsidRDefault="00A14E38" w:rsidP="00A14E38">
            <w:pPr>
              <w:pStyle w:val="Bezodstpw"/>
              <w:rPr>
                <w:rFonts w:cstheme="minorHAnsi"/>
                <w:sz w:val="18"/>
                <w:szCs w:val="18"/>
                <w:lang w:val="pl-PL"/>
              </w:rPr>
            </w:pPr>
          </w:p>
          <w:p w:rsidR="00A14E38" w:rsidRPr="001F5D1F" w:rsidRDefault="00A14E38" w:rsidP="00A14E38">
            <w:pPr>
              <w:pStyle w:val="Bezodstpw"/>
              <w:rPr>
                <w:rFonts w:cstheme="minorHAnsi"/>
                <w:sz w:val="18"/>
                <w:szCs w:val="18"/>
                <w:lang w:val="pl-PL"/>
              </w:rPr>
            </w:pPr>
            <w:r w:rsidRPr="001F5D1F">
              <w:rPr>
                <w:rFonts w:cstheme="minorHAnsi"/>
                <w:sz w:val="18"/>
                <w:szCs w:val="18"/>
                <w:lang w:val="pl-PL"/>
              </w:rPr>
              <w:t>Wraz z modułami należy dostarczyć sumarycznie:</w:t>
            </w:r>
          </w:p>
          <w:p w:rsidR="00A14E38" w:rsidRPr="001F5D1F" w:rsidRDefault="00A14E38" w:rsidP="00CE5704">
            <w:pPr>
              <w:pStyle w:val="Bezodstpw"/>
              <w:numPr>
                <w:ilvl w:val="0"/>
                <w:numId w:val="14"/>
              </w:numPr>
              <w:rPr>
                <w:rFonts w:cstheme="minorHAnsi"/>
                <w:sz w:val="18"/>
                <w:szCs w:val="18"/>
                <w:lang w:val="pl-PL"/>
              </w:rPr>
            </w:pPr>
            <w:r w:rsidRPr="001F5D1F">
              <w:rPr>
                <w:rFonts w:cstheme="minorHAnsi"/>
                <w:sz w:val="18"/>
                <w:szCs w:val="18"/>
                <w:lang w:val="pl-PL"/>
              </w:rPr>
              <w:t xml:space="preserve">8 wkładek 40Gb QSFP+ na 10Gb SFP+ </w:t>
            </w:r>
          </w:p>
          <w:p w:rsidR="00A14E38" w:rsidRPr="001F5D1F" w:rsidRDefault="00A14E38" w:rsidP="00CE5704">
            <w:pPr>
              <w:pStyle w:val="Bezodstpw"/>
              <w:numPr>
                <w:ilvl w:val="0"/>
                <w:numId w:val="14"/>
              </w:numPr>
              <w:rPr>
                <w:rFonts w:cstheme="minorHAnsi"/>
                <w:sz w:val="18"/>
                <w:szCs w:val="18"/>
                <w:lang w:val="pl-PL"/>
              </w:rPr>
            </w:pPr>
            <w:r w:rsidRPr="001F5D1F">
              <w:rPr>
                <w:rFonts w:cstheme="minorHAnsi"/>
                <w:sz w:val="18"/>
                <w:szCs w:val="18"/>
                <w:lang w:val="pl-PL"/>
              </w:rPr>
              <w:t>6 wkładek 10Gb SFP+ SR</w:t>
            </w:r>
          </w:p>
          <w:p w:rsidR="00A14E38" w:rsidRPr="001F5D1F" w:rsidRDefault="00A14E38" w:rsidP="00CE5704">
            <w:pPr>
              <w:pStyle w:val="Bezodstpw"/>
              <w:numPr>
                <w:ilvl w:val="0"/>
                <w:numId w:val="14"/>
              </w:numPr>
              <w:rPr>
                <w:rFonts w:cstheme="minorHAnsi"/>
                <w:sz w:val="18"/>
                <w:szCs w:val="18"/>
                <w:lang w:val="pl-PL"/>
              </w:rPr>
            </w:pPr>
            <w:r w:rsidRPr="001F5D1F">
              <w:rPr>
                <w:rFonts w:cstheme="minorHAnsi"/>
                <w:sz w:val="18"/>
                <w:szCs w:val="18"/>
                <w:lang w:val="pl-PL"/>
              </w:rPr>
              <w:t>10 wkładek 1Gb SFP RJ45</w:t>
            </w:r>
          </w:p>
          <w:p w:rsidR="00A14E38" w:rsidRPr="001F5D1F" w:rsidRDefault="00A14E38" w:rsidP="00A14E38">
            <w:pPr>
              <w:pStyle w:val="Bezodstpw"/>
              <w:rPr>
                <w:rFonts w:cstheme="minorHAnsi"/>
                <w:sz w:val="18"/>
                <w:szCs w:val="18"/>
                <w:lang w:val="pl-PL"/>
              </w:rPr>
            </w:pPr>
          </w:p>
          <w:p w:rsidR="00A14E38" w:rsidRPr="001F5D1F" w:rsidRDefault="00A14E38" w:rsidP="00586F00">
            <w:pPr>
              <w:pStyle w:val="Bezodstpw"/>
              <w:rPr>
                <w:rFonts w:cstheme="minorHAnsi"/>
                <w:sz w:val="18"/>
                <w:szCs w:val="18"/>
                <w:lang w:val="pl-PL"/>
              </w:rPr>
            </w:pPr>
            <w:r w:rsidRPr="001F5D1F">
              <w:rPr>
                <w:rFonts w:cstheme="minorHAnsi"/>
                <w:sz w:val="18"/>
                <w:szCs w:val="18"/>
                <w:lang w:val="pl-PL"/>
              </w:rPr>
              <w:t>Wszystkie dostępne, fizyczne porty (wewnętrzne oraz zewnętrzne) każdego modułu LAN/</w:t>
            </w:r>
            <w:proofErr w:type="spellStart"/>
            <w:r w:rsidRPr="001F5D1F">
              <w:rPr>
                <w:rFonts w:cstheme="minorHAnsi"/>
                <w:sz w:val="18"/>
                <w:szCs w:val="18"/>
                <w:lang w:val="pl-PL"/>
              </w:rPr>
              <w:t>F</w:t>
            </w:r>
            <w:r w:rsidR="00586F00">
              <w:rPr>
                <w:rFonts w:cstheme="minorHAnsi"/>
                <w:sz w:val="18"/>
                <w:szCs w:val="18"/>
                <w:lang w:val="pl-PL"/>
              </w:rPr>
              <w:t>C</w:t>
            </w:r>
            <w:r w:rsidRPr="001F5D1F">
              <w:rPr>
                <w:rFonts w:cstheme="minorHAnsi"/>
                <w:sz w:val="18"/>
                <w:szCs w:val="18"/>
                <w:lang w:val="pl-PL"/>
              </w:rPr>
              <w:t>oE</w:t>
            </w:r>
            <w:proofErr w:type="spellEnd"/>
            <w:r w:rsidRPr="001F5D1F">
              <w:rPr>
                <w:rFonts w:cstheme="minorHAnsi"/>
                <w:sz w:val="18"/>
                <w:szCs w:val="18"/>
                <w:lang w:val="pl-PL"/>
              </w:rPr>
              <w:t xml:space="preserve"> (niezależnie od minimalnej wymaganej ilości portów) muszą być aktywne i gotowe do obsługi ruchu sieciowego bez konieczności dokupowania elementów sprzętowych lub dodatkowych licencji. Należy dostarczyć wszystkie niezbędne licencje do aktywacji wszystkich portów urządzeń.</w:t>
            </w:r>
          </w:p>
        </w:tc>
      </w:tr>
      <w:tr w:rsidR="00A14E38" w:rsidRPr="001423E5" w:rsidTr="00A14E38">
        <w:trPr>
          <w:trHeight w:val="1691"/>
        </w:trPr>
        <w:tc>
          <w:tcPr>
            <w:tcW w:w="709" w:type="dxa"/>
          </w:tcPr>
          <w:p w:rsidR="00A14E38" w:rsidRPr="00E119FC" w:rsidRDefault="00A14E38" w:rsidP="00CE5704">
            <w:pPr>
              <w:pStyle w:val="Akapitzlist"/>
              <w:numPr>
                <w:ilvl w:val="0"/>
                <w:numId w:val="48"/>
              </w:numPr>
              <w:spacing w:before="0" w:beforeAutospacing="0" w:after="160" w:afterAutospacing="0" w:line="259" w:lineRule="auto"/>
              <w:ind w:left="318" w:hanging="218"/>
              <w:jc w:val="left"/>
              <w:rPr>
                <w:rFonts w:cstheme="minorHAnsi"/>
                <w:sz w:val="18"/>
                <w:szCs w:val="18"/>
              </w:rPr>
            </w:pPr>
          </w:p>
        </w:tc>
        <w:tc>
          <w:tcPr>
            <w:tcW w:w="1844" w:type="dxa"/>
            <w:shd w:val="clear" w:color="auto" w:fill="auto"/>
            <w:hideMark/>
          </w:tcPr>
          <w:p w:rsidR="00A14E38" w:rsidRPr="001F5D1F" w:rsidRDefault="00A14E38" w:rsidP="00A14E38">
            <w:pPr>
              <w:rPr>
                <w:rFonts w:cstheme="minorHAnsi"/>
                <w:color w:val="000000"/>
                <w:sz w:val="18"/>
                <w:szCs w:val="18"/>
              </w:rPr>
            </w:pPr>
            <w:r w:rsidRPr="001F5D1F">
              <w:rPr>
                <w:rFonts w:cstheme="minorHAnsi"/>
                <w:sz w:val="18"/>
                <w:szCs w:val="18"/>
              </w:rPr>
              <w:t>Sposób agregacji/wyprowadzeń sygnałów FC dla pojedynczej obudowy</w:t>
            </w:r>
          </w:p>
        </w:tc>
        <w:tc>
          <w:tcPr>
            <w:tcW w:w="7229" w:type="dxa"/>
            <w:shd w:val="clear" w:color="auto" w:fill="auto"/>
            <w:hideMark/>
          </w:tcPr>
          <w:p w:rsidR="00A14E38" w:rsidRPr="001F5D1F" w:rsidRDefault="00A14E38" w:rsidP="00A14E38">
            <w:pPr>
              <w:rPr>
                <w:rFonts w:cstheme="minorHAnsi"/>
                <w:color w:val="000000"/>
                <w:sz w:val="18"/>
                <w:szCs w:val="18"/>
              </w:rPr>
            </w:pPr>
            <w:r w:rsidRPr="001F5D1F">
              <w:rPr>
                <w:rFonts w:cstheme="minorHAnsi"/>
                <w:color w:val="000000"/>
                <w:sz w:val="18"/>
                <w:szCs w:val="18"/>
              </w:rPr>
              <w:t xml:space="preserve">Każda obudowa musi posiadać minimum dwa moduły typu </w:t>
            </w:r>
            <w:proofErr w:type="spellStart"/>
            <w:r w:rsidRPr="001F5D1F">
              <w:rPr>
                <w:rFonts w:cstheme="minorHAnsi"/>
                <w:color w:val="000000"/>
                <w:sz w:val="18"/>
                <w:szCs w:val="18"/>
              </w:rPr>
              <w:t>switch</w:t>
            </w:r>
            <w:proofErr w:type="spellEnd"/>
            <w:r w:rsidRPr="001F5D1F">
              <w:rPr>
                <w:rFonts w:cstheme="minorHAnsi"/>
                <w:color w:val="000000"/>
                <w:sz w:val="18"/>
                <w:szCs w:val="18"/>
              </w:rPr>
              <w:t xml:space="preserve"> 16Gb </w:t>
            </w:r>
            <w:proofErr w:type="spellStart"/>
            <w:r w:rsidRPr="001F5D1F">
              <w:rPr>
                <w:rFonts w:cstheme="minorHAnsi"/>
                <w:color w:val="000000"/>
                <w:sz w:val="18"/>
                <w:szCs w:val="18"/>
              </w:rPr>
              <w:t>Fibre</w:t>
            </w:r>
            <w:proofErr w:type="spellEnd"/>
            <w:r w:rsidRPr="001F5D1F">
              <w:rPr>
                <w:rFonts w:cstheme="minorHAnsi"/>
                <w:color w:val="000000"/>
                <w:sz w:val="18"/>
                <w:szCs w:val="18"/>
              </w:rPr>
              <w:t>-Channel wyprowadzające sygnały z minimum 2 portów FC na serwerach. Urządzenia te muszą umożliwiać agregację połączeń SAN w infrastrukturze blade i muszą umożliwiać wyprowadzenie sygnałów SAN z infrastruktury z zachowaniem redundancji połączeń. Każdy moduł musi posiadać minimum 12 zewnętrznych portów obsadzonych modułami 16Gb SFP+ SW.</w:t>
            </w:r>
          </w:p>
          <w:p w:rsidR="00A14E38" w:rsidRPr="001F5D1F" w:rsidRDefault="00A14E38" w:rsidP="00A14E38">
            <w:pPr>
              <w:rPr>
                <w:rFonts w:cstheme="minorHAnsi"/>
                <w:color w:val="000000"/>
                <w:sz w:val="18"/>
                <w:szCs w:val="18"/>
              </w:rPr>
            </w:pPr>
            <w:r w:rsidRPr="001F5D1F">
              <w:rPr>
                <w:rFonts w:cstheme="minorHAnsi"/>
                <w:color w:val="000000"/>
                <w:sz w:val="18"/>
                <w:szCs w:val="18"/>
              </w:rPr>
              <w:t>W przypadku braku możliwości zapewnienia pow</w:t>
            </w:r>
            <w:r w:rsidR="00586F00">
              <w:rPr>
                <w:rFonts w:cstheme="minorHAnsi"/>
                <w:color w:val="000000"/>
                <w:sz w:val="18"/>
                <w:szCs w:val="18"/>
              </w:rPr>
              <w:t>y</w:t>
            </w:r>
            <w:r w:rsidRPr="001F5D1F">
              <w:rPr>
                <w:rFonts w:cstheme="minorHAnsi"/>
                <w:color w:val="000000"/>
                <w:sz w:val="18"/>
                <w:szCs w:val="18"/>
              </w:rPr>
              <w:t xml:space="preserve">ższej ilości portów FC per </w:t>
            </w:r>
            <w:proofErr w:type="spellStart"/>
            <w:r w:rsidRPr="001F5D1F">
              <w:rPr>
                <w:rFonts w:cstheme="minorHAnsi"/>
                <w:color w:val="000000"/>
                <w:sz w:val="18"/>
                <w:szCs w:val="18"/>
              </w:rPr>
              <w:t>switch</w:t>
            </w:r>
            <w:proofErr w:type="spellEnd"/>
            <w:r w:rsidRPr="001F5D1F">
              <w:rPr>
                <w:rFonts w:cstheme="minorHAnsi"/>
                <w:color w:val="000000"/>
                <w:sz w:val="18"/>
                <w:szCs w:val="18"/>
              </w:rPr>
              <w:t xml:space="preserve">, dopuszczalna jest możliwość dostarczenia większej ilości </w:t>
            </w:r>
            <w:proofErr w:type="spellStart"/>
            <w:r w:rsidRPr="001F5D1F">
              <w:rPr>
                <w:rFonts w:cstheme="minorHAnsi"/>
                <w:color w:val="000000"/>
                <w:sz w:val="18"/>
                <w:szCs w:val="18"/>
              </w:rPr>
              <w:t>switchy</w:t>
            </w:r>
            <w:proofErr w:type="spellEnd"/>
            <w:r w:rsidRPr="001F5D1F">
              <w:rPr>
                <w:rFonts w:cstheme="minorHAnsi"/>
                <w:color w:val="000000"/>
                <w:sz w:val="18"/>
                <w:szCs w:val="18"/>
              </w:rPr>
              <w:t xml:space="preserve"> FC per obudowa blade </w:t>
            </w:r>
            <w:r w:rsidRPr="001F5D1F">
              <w:rPr>
                <w:rFonts w:cstheme="minorHAnsi"/>
                <w:sz w:val="18"/>
                <w:szCs w:val="18"/>
              </w:rPr>
              <w:t>(pod warunkiem zachowania minimum dwóch wolnych slotów na moduły I/O do dalszej rozbudowy) lub dodatkowej obudowy blade w identycznej konfiguracji do wymaganej (co do ilości modułów I/O, ich sumarycznej przepustowości i ilości portów, ilości zasilaczy, wentylatorów oraz modułów zarządzających), zapewniających wymaganą sumaryczną ilość portów zewnętrznych – 24 porty zewnętrzne 16Gb per obudowa.</w:t>
            </w:r>
          </w:p>
          <w:p w:rsidR="00A14E38" w:rsidRPr="001F5D1F" w:rsidRDefault="00A14E38" w:rsidP="00A14E38">
            <w:pPr>
              <w:tabs>
                <w:tab w:val="left" w:pos="0"/>
              </w:tabs>
              <w:autoSpaceDE w:val="0"/>
              <w:rPr>
                <w:rFonts w:cstheme="minorHAnsi"/>
                <w:bCs/>
                <w:color w:val="000000"/>
                <w:sz w:val="18"/>
                <w:szCs w:val="18"/>
              </w:rPr>
            </w:pPr>
            <w:r w:rsidRPr="001F5D1F">
              <w:rPr>
                <w:rFonts w:cstheme="minorHAnsi"/>
                <w:sz w:val="18"/>
                <w:szCs w:val="18"/>
              </w:rPr>
              <w:t xml:space="preserve">Wszystkie dostępne, fizyczne porty każdego modułu </w:t>
            </w:r>
            <w:proofErr w:type="spellStart"/>
            <w:r w:rsidRPr="001F5D1F">
              <w:rPr>
                <w:rFonts w:cstheme="minorHAnsi"/>
                <w:sz w:val="18"/>
                <w:szCs w:val="18"/>
              </w:rPr>
              <w:t>Fibre</w:t>
            </w:r>
            <w:proofErr w:type="spellEnd"/>
            <w:r w:rsidRPr="001F5D1F">
              <w:rPr>
                <w:rFonts w:cstheme="minorHAnsi"/>
                <w:sz w:val="18"/>
                <w:szCs w:val="18"/>
              </w:rPr>
              <w:t>-Channel muszą być aktywne i gotowe do obsługi ruchu sieciowego SAN bez konieczności dokupowania elementów sprzętowych lub dodatkowych licencji.</w:t>
            </w:r>
          </w:p>
          <w:p w:rsidR="00A14E38" w:rsidRPr="001F5D1F" w:rsidRDefault="00A14E38" w:rsidP="00A14E38">
            <w:pPr>
              <w:pStyle w:val="Bezodstpw"/>
              <w:rPr>
                <w:rFonts w:cstheme="minorHAnsi"/>
                <w:sz w:val="18"/>
                <w:szCs w:val="18"/>
                <w:lang w:val="pl-PL"/>
              </w:rPr>
            </w:pPr>
            <w:r w:rsidRPr="001F5D1F">
              <w:rPr>
                <w:rFonts w:cstheme="minorHAnsi"/>
                <w:sz w:val="18"/>
                <w:szCs w:val="18"/>
                <w:lang w:val="pl-PL"/>
              </w:rPr>
              <w:t>Każdy moduł musi umożliwiać w środowisku Zamawiającego wykorzystujące następujące technologie:</w:t>
            </w:r>
          </w:p>
          <w:p w:rsidR="00A14E38" w:rsidRPr="001F5D1F" w:rsidRDefault="00A14E38" w:rsidP="00CE5704">
            <w:pPr>
              <w:pStyle w:val="Bezodstpw"/>
              <w:numPr>
                <w:ilvl w:val="0"/>
                <w:numId w:val="15"/>
              </w:numPr>
              <w:rPr>
                <w:rFonts w:cstheme="minorHAnsi"/>
                <w:sz w:val="18"/>
                <w:szCs w:val="18"/>
                <w:lang w:val="pl-PL"/>
              </w:rPr>
            </w:pPr>
            <w:r w:rsidRPr="001F5D1F">
              <w:rPr>
                <w:rFonts w:cstheme="minorHAnsi"/>
                <w:sz w:val="18"/>
                <w:szCs w:val="18"/>
                <w:lang w:val="pl-PL"/>
              </w:rPr>
              <w:t xml:space="preserve">ISL </w:t>
            </w:r>
            <w:proofErr w:type="spellStart"/>
            <w:r w:rsidRPr="001F5D1F">
              <w:rPr>
                <w:rFonts w:cstheme="minorHAnsi"/>
                <w:sz w:val="18"/>
                <w:szCs w:val="18"/>
                <w:lang w:val="pl-PL"/>
              </w:rPr>
              <w:t>Trunking</w:t>
            </w:r>
            <w:proofErr w:type="spellEnd"/>
          </w:p>
          <w:p w:rsidR="00A14E38" w:rsidRPr="001F5D1F" w:rsidRDefault="00A14E38" w:rsidP="00CE5704">
            <w:pPr>
              <w:pStyle w:val="Bezodstpw"/>
              <w:numPr>
                <w:ilvl w:val="0"/>
                <w:numId w:val="15"/>
              </w:numPr>
              <w:rPr>
                <w:rFonts w:cstheme="minorHAnsi"/>
                <w:sz w:val="18"/>
                <w:szCs w:val="18"/>
                <w:lang w:val="pl-PL"/>
              </w:rPr>
            </w:pPr>
            <w:proofErr w:type="spellStart"/>
            <w:r w:rsidRPr="001F5D1F">
              <w:rPr>
                <w:rFonts w:cstheme="minorHAnsi"/>
                <w:sz w:val="18"/>
                <w:szCs w:val="18"/>
                <w:lang w:val="pl-PL"/>
              </w:rPr>
              <w:t>Fabric</w:t>
            </w:r>
            <w:proofErr w:type="spellEnd"/>
            <w:r w:rsidRPr="001F5D1F">
              <w:rPr>
                <w:rFonts w:cstheme="minorHAnsi"/>
                <w:sz w:val="18"/>
                <w:szCs w:val="18"/>
                <w:lang w:val="pl-PL"/>
              </w:rPr>
              <w:t xml:space="preserve"> Watch</w:t>
            </w:r>
          </w:p>
          <w:p w:rsidR="00A14E38" w:rsidRPr="001F5D1F" w:rsidRDefault="00A14E38" w:rsidP="00CE5704">
            <w:pPr>
              <w:pStyle w:val="Bezodstpw"/>
              <w:numPr>
                <w:ilvl w:val="0"/>
                <w:numId w:val="15"/>
              </w:numPr>
              <w:rPr>
                <w:rFonts w:cstheme="minorHAnsi"/>
                <w:sz w:val="18"/>
                <w:szCs w:val="18"/>
                <w:lang w:val="pl-PL"/>
              </w:rPr>
            </w:pPr>
            <w:r w:rsidRPr="001F5D1F">
              <w:rPr>
                <w:rFonts w:cstheme="minorHAnsi"/>
                <w:sz w:val="18"/>
                <w:szCs w:val="18"/>
                <w:lang w:val="pl-PL"/>
              </w:rPr>
              <w:t xml:space="preserve">Extended </w:t>
            </w:r>
            <w:proofErr w:type="spellStart"/>
            <w:r w:rsidRPr="001F5D1F">
              <w:rPr>
                <w:rFonts w:cstheme="minorHAnsi"/>
                <w:sz w:val="18"/>
                <w:szCs w:val="18"/>
                <w:lang w:val="pl-PL"/>
              </w:rPr>
              <w:t>Fabric</w:t>
            </w:r>
            <w:proofErr w:type="spellEnd"/>
          </w:p>
          <w:p w:rsidR="00A14E38" w:rsidRPr="001F5D1F" w:rsidRDefault="00A14E38" w:rsidP="00CE5704">
            <w:pPr>
              <w:pStyle w:val="Bezodstpw"/>
              <w:numPr>
                <w:ilvl w:val="0"/>
                <w:numId w:val="15"/>
              </w:numPr>
              <w:rPr>
                <w:rFonts w:cstheme="minorHAnsi"/>
                <w:sz w:val="18"/>
                <w:szCs w:val="18"/>
                <w:lang w:val="pl-PL"/>
              </w:rPr>
            </w:pPr>
            <w:r w:rsidRPr="001F5D1F">
              <w:rPr>
                <w:rFonts w:cstheme="minorHAnsi"/>
                <w:sz w:val="18"/>
                <w:szCs w:val="18"/>
                <w:lang w:val="pl-PL"/>
              </w:rPr>
              <w:t>Zaawansowane zarządzanie wydajnością</w:t>
            </w:r>
          </w:p>
          <w:p w:rsidR="00A14E38" w:rsidRPr="001A5942" w:rsidRDefault="00A14E38" w:rsidP="00A14E38">
            <w:pPr>
              <w:pStyle w:val="Bezodstpw"/>
              <w:ind w:left="360"/>
              <w:rPr>
                <w:rFonts w:cstheme="minorHAnsi"/>
                <w:sz w:val="18"/>
                <w:szCs w:val="18"/>
                <w:lang w:val="pl-PL"/>
              </w:rPr>
            </w:pPr>
            <w:r w:rsidRPr="001F5D1F">
              <w:rPr>
                <w:rFonts w:cstheme="minorHAnsi"/>
                <w:sz w:val="18"/>
                <w:szCs w:val="18"/>
                <w:lang w:val="pl-PL"/>
              </w:rPr>
              <w:t xml:space="preserve">Jeżeli istnieje taka konieczność moduły muszą posiadać </w:t>
            </w:r>
            <w:r w:rsidR="00586F00" w:rsidRPr="001F5D1F">
              <w:rPr>
                <w:rFonts w:cstheme="minorHAnsi"/>
                <w:sz w:val="18"/>
                <w:szCs w:val="18"/>
                <w:lang w:val="pl-PL"/>
              </w:rPr>
              <w:t>licencje</w:t>
            </w:r>
            <w:r w:rsidRPr="001F5D1F">
              <w:rPr>
                <w:rFonts w:cstheme="minorHAnsi"/>
                <w:sz w:val="18"/>
                <w:szCs w:val="18"/>
                <w:lang w:val="pl-PL"/>
              </w:rPr>
              <w:t xml:space="preserve"> na </w:t>
            </w:r>
            <w:proofErr w:type="spellStart"/>
            <w:r w:rsidRPr="001F5D1F">
              <w:rPr>
                <w:rFonts w:cstheme="minorHAnsi"/>
                <w:sz w:val="18"/>
                <w:szCs w:val="18"/>
                <w:lang w:val="pl-PL"/>
              </w:rPr>
              <w:t>ww</w:t>
            </w:r>
            <w:proofErr w:type="spellEnd"/>
            <w:r w:rsidRPr="001F5D1F">
              <w:rPr>
                <w:rFonts w:cstheme="minorHAnsi"/>
                <w:sz w:val="18"/>
                <w:szCs w:val="18"/>
                <w:lang w:val="pl-PL"/>
              </w:rPr>
              <w:t xml:space="preserve"> technologie</w:t>
            </w:r>
          </w:p>
        </w:tc>
      </w:tr>
      <w:tr w:rsidR="00A14E38" w:rsidRPr="001423E5" w:rsidTr="00A14E38">
        <w:trPr>
          <w:trHeight w:val="315"/>
        </w:trPr>
        <w:tc>
          <w:tcPr>
            <w:tcW w:w="709" w:type="dxa"/>
          </w:tcPr>
          <w:p w:rsidR="00A14E38" w:rsidRPr="00E119FC" w:rsidRDefault="00A14E38" w:rsidP="00CE5704">
            <w:pPr>
              <w:pStyle w:val="Akapitzlist"/>
              <w:numPr>
                <w:ilvl w:val="0"/>
                <w:numId w:val="48"/>
              </w:numPr>
              <w:spacing w:before="0" w:beforeAutospacing="0" w:after="160" w:afterAutospacing="0" w:line="259" w:lineRule="auto"/>
              <w:ind w:left="318" w:hanging="218"/>
              <w:jc w:val="left"/>
              <w:rPr>
                <w:rFonts w:cstheme="minorHAnsi"/>
                <w:sz w:val="18"/>
                <w:szCs w:val="18"/>
              </w:rPr>
            </w:pPr>
          </w:p>
        </w:tc>
        <w:tc>
          <w:tcPr>
            <w:tcW w:w="1844" w:type="dxa"/>
            <w:shd w:val="clear" w:color="auto" w:fill="auto"/>
            <w:hideMark/>
          </w:tcPr>
          <w:p w:rsidR="00A14E38" w:rsidRPr="001F5D1F" w:rsidRDefault="00A14E38" w:rsidP="00586F00">
            <w:pPr>
              <w:rPr>
                <w:rFonts w:cstheme="minorHAnsi"/>
                <w:sz w:val="18"/>
                <w:szCs w:val="18"/>
              </w:rPr>
            </w:pPr>
            <w:r w:rsidRPr="001F5D1F">
              <w:rPr>
                <w:rFonts w:cstheme="minorHAnsi"/>
                <w:sz w:val="18"/>
                <w:szCs w:val="18"/>
              </w:rPr>
              <w:t>Dodatkowa funkcjonalność modułów LAN/</w:t>
            </w:r>
            <w:proofErr w:type="spellStart"/>
            <w:r w:rsidRPr="001F5D1F">
              <w:rPr>
                <w:rFonts w:cstheme="minorHAnsi"/>
                <w:sz w:val="18"/>
                <w:szCs w:val="18"/>
              </w:rPr>
              <w:t>F</w:t>
            </w:r>
            <w:r w:rsidR="00586F00">
              <w:rPr>
                <w:rFonts w:cstheme="minorHAnsi"/>
                <w:sz w:val="18"/>
                <w:szCs w:val="18"/>
              </w:rPr>
              <w:t>C</w:t>
            </w:r>
            <w:r w:rsidRPr="001F5D1F">
              <w:rPr>
                <w:rFonts w:cstheme="minorHAnsi"/>
                <w:sz w:val="18"/>
                <w:szCs w:val="18"/>
              </w:rPr>
              <w:t>oE</w:t>
            </w:r>
            <w:proofErr w:type="spellEnd"/>
          </w:p>
        </w:tc>
        <w:tc>
          <w:tcPr>
            <w:tcW w:w="7229" w:type="dxa"/>
            <w:shd w:val="clear" w:color="auto" w:fill="auto"/>
            <w:hideMark/>
          </w:tcPr>
          <w:p w:rsidR="00A14E38" w:rsidRPr="001F5D1F" w:rsidRDefault="00A14E38" w:rsidP="00A14E38">
            <w:pPr>
              <w:spacing w:after="0" w:line="240" w:lineRule="auto"/>
              <w:rPr>
                <w:rFonts w:cstheme="minorHAnsi"/>
                <w:sz w:val="18"/>
                <w:szCs w:val="18"/>
              </w:rPr>
            </w:pPr>
            <w:r w:rsidRPr="001F5D1F">
              <w:rPr>
                <w:rFonts w:cstheme="minorHAnsi"/>
                <w:sz w:val="18"/>
                <w:szCs w:val="18"/>
              </w:rPr>
              <w:t>Możliwość przydzielania adresów MAC predefiniowanych przez producenta rozwiązania blade dla poszczególnych wnęk na serwery w obudowie. Przydzielenie adresów musi powodować zastąpienie fizycznych adresów kart Ethernet na serwerze. Musi istnieć także możliwość przenoszenia przydzielonych adresów pomiędzy wnękami w obudowie. Funkcjonalność ta może być realizowana zarówno poprzez moduły LAN/</w:t>
            </w:r>
            <w:proofErr w:type="spellStart"/>
            <w:r w:rsidRPr="001F5D1F">
              <w:rPr>
                <w:rFonts w:cstheme="minorHAnsi"/>
                <w:sz w:val="18"/>
                <w:szCs w:val="18"/>
              </w:rPr>
              <w:t>F</w:t>
            </w:r>
            <w:r w:rsidR="00586F00">
              <w:rPr>
                <w:rFonts w:cstheme="minorHAnsi"/>
                <w:sz w:val="18"/>
                <w:szCs w:val="18"/>
              </w:rPr>
              <w:t>C</w:t>
            </w:r>
            <w:r w:rsidRPr="001F5D1F">
              <w:rPr>
                <w:rFonts w:cstheme="minorHAnsi"/>
                <w:sz w:val="18"/>
                <w:szCs w:val="18"/>
              </w:rPr>
              <w:t>oE</w:t>
            </w:r>
            <w:proofErr w:type="spellEnd"/>
            <w:r w:rsidRPr="001F5D1F">
              <w:rPr>
                <w:rFonts w:cstheme="minorHAnsi"/>
                <w:sz w:val="18"/>
                <w:szCs w:val="18"/>
              </w:rPr>
              <w:t xml:space="preserve"> w obudowie jak i poprzez dodatkowe oprogramowanie producenta serwerów blade (w przypadku realizacji funkcjonalności za pomocą oprogramowania, wymagane jest dostarczenie dedykowanego serwera RACK do instalacji oferowanego oprogramowania). Dodatkowo musi istnieć możliwość stworzenia niezależnych połączeń VLAN tak, aby między wydzielonymi sieciami nie było komunikacji. </w:t>
            </w:r>
          </w:p>
          <w:p w:rsidR="00A14E38" w:rsidRPr="001F5D1F" w:rsidRDefault="00A14E38" w:rsidP="00A14E38">
            <w:pPr>
              <w:spacing w:after="0" w:line="240" w:lineRule="auto"/>
              <w:rPr>
                <w:rFonts w:cstheme="minorHAnsi"/>
                <w:sz w:val="18"/>
                <w:szCs w:val="18"/>
              </w:rPr>
            </w:pPr>
            <w:r w:rsidRPr="001F5D1F">
              <w:rPr>
                <w:rFonts w:cstheme="minorHAnsi"/>
                <w:sz w:val="18"/>
                <w:szCs w:val="18"/>
              </w:rPr>
              <w:t xml:space="preserve">Musi istnieć możliwość określenia pasma przepustowości pojedynczego portu LAN na serwerze od 100Mb/s do 10Gb/s. Musi również istnieć możliwość stworzenia wewnętrznej sieci LAN (np. na cele migracji wirtualnych maszyn pomiędzy hostami) w obrębie obudowy pomiędzy serwerami w niej zainstalowanymi. Ruch sieciowy w ramach wewnętrznej sieci nie może być obsługiwany przez inne urządzenia niż moduły komunikacyjne zainstalowane w danej obudowie. Nie dopuszcza się zastosowania zewnętrznych przełączników do obsługi tej </w:t>
            </w:r>
            <w:r w:rsidRPr="001F5D1F">
              <w:rPr>
                <w:rFonts w:cstheme="minorHAnsi"/>
                <w:sz w:val="18"/>
                <w:szCs w:val="18"/>
              </w:rPr>
              <w:lastRenderedPageBreak/>
              <w:t>wewnętrznej sieci LAN.</w:t>
            </w:r>
          </w:p>
          <w:p w:rsidR="00A14E38" w:rsidRPr="001F5D1F" w:rsidRDefault="00A14E38" w:rsidP="00A14E38">
            <w:pPr>
              <w:spacing w:after="0" w:line="240" w:lineRule="auto"/>
              <w:rPr>
                <w:rFonts w:cstheme="minorHAnsi"/>
                <w:sz w:val="18"/>
                <w:szCs w:val="18"/>
              </w:rPr>
            </w:pPr>
            <w:r w:rsidRPr="001F5D1F">
              <w:rPr>
                <w:rFonts w:cstheme="minorHAnsi"/>
                <w:sz w:val="18"/>
                <w:szCs w:val="18"/>
              </w:rPr>
              <w:t>Wymagane wszystkie niezbędne licencje na opisaną funkcjonalność dla całej infrastruktury blade.</w:t>
            </w:r>
          </w:p>
        </w:tc>
      </w:tr>
      <w:tr w:rsidR="00A14E38" w:rsidRPr="001423E5" w:rsidTr="00A14E38">
        <w:trPr>
          <w:trHeight w:val="525"/>
        </w:trPr>
        <w:tc>
          <w:tcPr>
            <w:tcW w:w="709" w:type="dxa"/>
          </w:tcPr>
          <w:p w:rsidR="00A14E38" w:rsidRPr="001423E5" w:rsidRDefault="00A14E38" w:rsidP="00CE5704">
            <w:pPr>
              <w:pStyle w:val="Akapitzlist"/>
              <w:numPr>
                <w:ilvl w:val="0"/>
                <w:numId w:val="48"/>
              </w:numPr>
              <w:spacing w:before="0" w:beforeAutospacing="0" w:after="160" w:afterAutospacing="0" w:line="259" w:lineRule="auto"/>
              <w:ind w:left="318" w:hanging="218"/>
              <w:jc w:val="left"/>
              <w:rPr>
                <w:rFonts w:cstheme="minorHAnsi"/>
                <w:color w:val="000000"/>
                <w:sz w:val="18"/>
                <w:szCs w:val="18"/>
              </w:rPr>
            </w:pPr>
          </w:p>
        </w:tc>
        <w:tc>
          <w:tcPr>
            <w:tcW w:w="1844" w:type="dxa"/>
            <w:shd w:val="clear" w:color="auto" w:fill="auto"/>
            <w:hideMark/>
          </w:tcPr>
          <w:p w:rsidR="00A14E38" w:rsidRPr="001F5D1F" w:rsidRDefault="00A14E38" w:rsidP="00A14E38">
            <w:pPr>
              <w:rPr>
                <w:rFonts w:cstheme="minorHAnsi"/>
                <w:color w:val="000000"/>
                <w:sz w:val="18"/>
                <w:szCs w:val="18"/>
              </w:rPr>
            </w:pPr>
            <w:r w:rsidRPr="001F5D1F">
              <w:rPr>
                <w:rFonts w:cstheme="minorHAnsi"/>
                <w:color w:val="000000"/>
                <w:sz w:val="18"/>
                <w:szCs w:val="18"/>
              </w:rPr>
              <w:t>Chłodzenie</w:t>
            </w:r>
            <w:r w:rsidRPr="001F5D1F">
              <w:rPr>
                <w:rFonts w:cstheme="minorHAnsi"/>
                <w:sz w:val="18"/>
                <w:szCs w:val="18"/>
              </w:rPr>
              <w:t xml:space="preserve"> dla pojedynczej obudowy</w:t>
            </w:r>
          </w:p>
        </w:tc>
        <w:tc>
          <w:tcPr>
            <w:tcW w:w="7229" w:type="dxa"/>
            <w:shd w:val="clear" w:color="auto" w:fill="auto"/>
            <w:hideMark/>
          </w:tcPr>
          <w:p w:rsidR="00A14E38" w:rsidRPr="001F5D1F" w:rsidRDefault="00A14E38" w:rsidP="00A14E38">
            <w:pPr>
              <w:rPr>
                <w:rFonts w:cstheme="minorHAnsi"/>
                <w:sz w:val="18"/>
                <w:szCs w:val="18"/>
              </w:rPr>
            </w:pPr>
            <w:r w:rsidRPr="001F5D1F">
              <w:rPr>
                <w:rFonts w:cstheme="minorHAnsi"/>
                <w:sz w:val="18"/>
                <w:szCs w:val="18"/>
              </w:rPr>
              <w:t>Każda z obudów na serwery wyposażona w zestaw redundantnych wiatraków (typ hot plug, czyli możliwość wymiany podczas pracy urządzenia) zapewniających chłodzenie dla maksymalnej liczby serwerów i urządzeń I/O zainstalowanych w obudowie blade. Wentylatory niezależne od zasilaczy, wymiana wentylatora (wentylatorów) nie może powodować konieczności wyjęcia zasilacza (zasilaczy).</w:t>
            </w:r>
          </w:p>
        </w:tc>
      </w:tr>
      <w:tr w:rsidR="00A14E38" w:rsidRPr="001423E5" w:rsidTr="00A14E38">
        <w:trPr>
          <w:trHeight w:val="1545"/>
        </w:trPr>
        <w:tc>
          <w:tcPr>
            <w:tcW w:w="709" w:type="dxa"/>
          </w:tcPr>
          <w:p w:rsidR="00A14E38" w:rsidRPr="001423E5" w:rsidRDefault="00A14E38" w:rsidP="00CE5704">
            <w:pPr>
              <w:pStyle w:val="Akapitzlist"/>
              <w:numPr>
                <w:ilvl w:val="0"/>
                <w:numId w:val="48"/>
              </w:numPr>
              <w:spacing w:before="0" w:beforeAutospacing="0" w:after="160" w:afterAutospacing="0" w:line="259" w:lineRule="auto"/>
              <w:ind w:left="318" w:hanging="218"/>
              <w:jc w:val="left"/>
              <w:rPr>
                <w:rFonts w:cstheme="minorHAnsi"/>
                <w:color w:val="000000"/>
                <w:sz w:val="18"/>
                <w:szCs w:val="18"/>
              </w:rPr>
            </w:pPr>
          </w:p>
        </w:tc>
        <w:tc>
          <w:tcPr>
            <w:tcW w:w="1844" w:type="dxa"/>
            <w:shd w:val="clear" w:color="auto" w:fill="auto"/>
            <w:hideMark/>
          </w:tcPr>
          <w:p w:rsidR="00A14E38" w:rsidRPr="001F5D1F" w:rsidRDefault="00A14E38" w:rsidP="00A14E38">
            <w:pPr>
              <w:rPr>
                <w:rFonts w:cstheme="minorHAnsi"/>
                <w:color w:val="000000"/>
                <w:sz w:val="18"/>
                <w:szCs w:val="18"/>
              </w:rPr>
            </w:pPr>
            <w:r w:rsidRPr="001F5D1F">
              <w:rPr>
                <w:rFonts w:cstheme="minorHAnsi"/>
                <w:color w:val="000000"/>
                <w:sz w:val="18"/>
                <w:szCs w:val="18"/>
              </w:rPr>
              <w:t>Zasilanie</w:t>
            </w:r>
            <w:r w:rsidRPr="001F5D1F">
              <w:rPr>
                <w:rFonts w:cstheme="minorHAnsi"/>
                <w:sz w:val="18"/>
                <w:szCs w:val="18"/>
              </w:rPr>
              <w:t xml:space="preserve"> dla pojedynczej obudowy</w:t>
            </w:r>
          </w:p>
        </w:tc>
        <w:tc>
          <w:tcPr>
            <w:tcW w:w="7229" w:type="dxa"/>
            <w:shd w:val="clear" w:color="auto" w:fill="auto"/>
            <w:hideMark/>
          </w:tcPr>
          <w:p w:rsidR="00A14E38" w:rsidRPr="001F5D1F" w:rsidRDefault="00A14E38" w:rsidP="00A14E38">
            <w:pPr>
              <w:spacing w:after="0"/>
              <w:rPr>
                <w:rFonts w:cstheme="minorHAnsi"/>
                <w:sz w:val="18"/>
                <w:szCs w:val="18"/>
              </w:rPr>
            </w:pPr>
            <w:r w:rsidRPr="001F5D1F">
              <w:rPr>
                <w:rFonts w:cstheme="minorHAnsi"/>
                <w:sz w:val="18"/>
                <w:szCs w:val="18"/>
              </w:rPr>
              <w:t>Każda z obudów wyposażona w zestaw zasilaczy redundantnych typu Hot Plug. System zasilania zdolny do obsługi awarii połowy z zainstalowanych zasilaczy (dowolne N zasilaczy przy założeniu konfiguracji N + N), wymagane ciągłe dostarczenie mocy niezbędnej do zasilenia maksymalnej liczby serwerów i urządzeń I/O zainstalowanych w obudowie. Konfiguracja N+N powinna być możliwa do zastosowania przy obudowie w pełni obsadzonej oferowanymi serwerami z dowolnymi procesorami w maksymalnej konfiguracji (także z procesorami o mocy 145W).</w:t>
            </w:r>
          </w:p>
          <w:p w:rsidR="00A14E38" w:rsidRPr="001F5D1F" w:rsidRDefault="00A14E38" w:rsidP="00A14E38">
            <w:pPr>
              <w:spacing w:after="0"/>
              <w:rPr>
                <w:rFonts w:cstheme="minorHAnsi"/>
                <w:sz w:val="18"/>
                <w:szCs w:val="18"/>
              </w:rPr>
            </w:pPr>
            <w:r w:rsidRPr="001F5D1F">
              <w:rPr>
                <w:rFonts w:cstheme="minorHAnsi"/>
                <w:sz w:val="18"/>
                <w:szCs w:val="18"/>
              </w:rPr>
              <w:t xml:space="preserve">Wymiana zasilacza nie może powodować konieczności wyjęcia  lub odłączenia wentylatorów (pojedynczego wentylatora lub modułu wentylatorów) </w:t>
            </w:r>
          </w:p>
        </w:tc>
      </w:tr>
      <w:tr w:rsidR="00A14E38" w:rsidRPr="001423E5" w:rsidTr="00A14E38">
        <w:trPr>
          <w:trHeight w:val="315"/>
        </w:trPr>
        <w:tc>
          <w:tcPr>
            <w:tcW w:w="709" w:type="dxa"/>
          </w:tcPr>
          <w:p w:rsidR="00A14E38" w:rsidRPr="001423E5" w:rsidRDefault="00A14E38" w:rsidP="00CE5704">
            <w:pPr>
              <w:pStyle w:val="Akapitzlist"/>
              <w:numPr>
                <w:ilvl w:val="0"/>
                <w:numId w:val="48"/>
              </w:numPr>
              <w:spacing w:before="0" w:beforeAutospacing="0" w:after="160" w:afterAutospacing="0" w:line="259" w:lineRule="auto"/>
              <w:ind w:left="318" w:hanging="218"/>
              <w:jc w:val="left"/>
              <w:rPr>
                <w:rFonts w:cstheme="minorHAnsi"/>
                <w:color w:val="000000"/>
                <w:sz w:val="18"/>
                <w:szCs w:val="18"/>
              </w:rPr>
            </w:pPr>
          </w:p>
        </w:tc>
        <w:tc>
          <w:tcPr>
            <w:tcW w:w="1844" w:type="dxa"/>
            <w:shd w:val="clear" w:color="auto" w:fill="auto"/>
            <w:noWrap/>
            <w:hideMark/>
          </w:tcPr>
          <w:p w:rsidR="00A14E38" w:rsidRPr="001F5D1F" w:rsidRDefault="00A14E38" w:rsidP="00A14E38">
            <w:pPr>
              <w:rPr>
                <w:rFonts w:cstheme="minorHAnsi"/>
                <w:color w:val="000000"/>
                <w:sz w:val="18"/>
                <w:szCs w:val="18"/>
              </w:rPr>
            </w:pPr>
            <w:r w:rsidRPr="001F5D1F">
              <w:rPr>
                <w:rFonts w:cstheme="minorHAnsi"/>
                <w:color w:val="000000"/>
                <w:sz w:val="18"/>
                <w:szCs w:val="18"/>
              </w:rPr>
              <w:t>Inne standardy komunikacyjne</w:t>
            </w:r>
          </w:p>
        </w:tc>
        <w:tc>
          <w:tcPr>
            <w:tcW w:w="7229" w:type="dxa"/>
            <w:shd w:val="clear" w:color="auto" w:fill="auto"/>
            <w:hideMark/>
          </w:tcPr>
          <w:p w:rsidR="00A14E38" w:rsidRPr="001F5D1F" w:rsidRDefault="00A14E38" w:rsidP="00A14E38">
            <w:pPr>
              <w:rPr>
                <w:rFonts w:cstheme="minorHAnsi"/>
                <w:sz w:val="18"/>
                <w:szCs w:val="18"/>
              </w:rPr>
            </w:pPr>
            <w:r w:rsidRPr="001F5D1F">
              <w:rPr>
                <w:rFonts w:cstheme="minorHAnsi"/>
                <w:sz w:val="18"/>
                <w:szCs w:val="18"/>
              </w:rPr>
              <w:t xml:space="preserve">Możliwość instalacji </w:t>
            </w:r>
            <w:proofErr w:type="spellStart"/>
            <w:r w:rsidRPr="001F5D1F">
              <w:rPr>
                <w:rFonts w:cstheme="minorHAnsi"/>
                <w:sz w:val="18"/>
                <w:szCs w:val="18"/>
              </w:rPr>
              <w:t>switch</w:t>
            </w:r>
            <w:r w:rsidR="00586F00">
              <w:rPr>
                <w:rFonts w:cstheme="minorHAnsi"/>
                <w:sz w:val="18"/>
                <w:szCs w:val="18"/>
              </w:rPr>
              <w:t>’</w:t>
            </w:r>
            <w:r w:rsidRPr="001F5D1F">
              <w:rPr>
                <w:rFonts w:cstheme="minorHAnsi"/>
                <w:sz w:val="18"/>
                <w:szCs w:val="18"/>
              </w:rPr>
              <w:t>y</w:t>
            </w:r>
            <w:proofErr w:type="spellEnd"/>
            <w:r w:rsidRPr="001F5D1F">
              <w:rPr>
                <w:rFonts w:cstheme="minorHAnsi"/>
                <w:sz w:val="18"/>
                <w:szCs w:val="18"/>
              </w:rPr>
              <w:t xml:space="preserve"> w standardzie </w:t>
            </w:r>
            <w:proofErr w:type="spellStart"/>
            <w:r w:rsidRPr="001F5D1F">
              <w:rPr>
                <w:rFonts w:cstheme="minorHAnsi"/>
                <w:sz w:val="18"/>
                <w:szCs w:val="18"/>
              </w:rPr>
              <w:t>InfiniBand</w:t>
            </w:r>
            <w:proofErr w:type="spellEnd"/>
            <w:r w:rsidRPr="001F5D1F">
              <w:rPr>
                <w:rFonts w:cstheme="minorHAnsi"/>
                <w:sz w:val="18"/>
                <w:szCs w:val="18"/>
              </w:rPr>
              <w:t>.</w:t>
            </w:r>
          </w:p>
        </w:tc>
      </w:tr>
      <w:tr w:rsidR="00A14E38" w:rsidRPr="001423E5" w:rsidTr="00A14E38">
        <w:trPr>
          <w:trHeight w:val="315"/>
        </w:trPr>
        <w:tc>
          <w:tcPr>
            <w:tcW w:w="709" w:type="dxa"/>
          </w:tcPr>
          <w:p w:rsidR="00A14E38" w:rsidRPr="001423E5" w:rsidRDefault="00A14E38" w:rsidP="00CE5704">
            <w:pPr>
              <w:pStyle w:val="Akapitzlist"/>
              <w:numPr>
                <w:ilvl w:val="0"/>
                <w:numId w:val="48"/>
              </w:numPr>
              <w:spacing w:before="0" w:beforeAutospacing="0" w:after="160" w:afterAutospacing="0" w:line="259" w:lineRule="auto"/>
              <w:ind w:left="318" w:hanging="218"/>
              <w:jc w:val="left"/>
              <w:rPr>
                <w:rFonts w:cstheme="minorHAnsi"/>
                <w:color w:val="000000"/>
                <w:sz w:val="18"/>
                <w:szCs w:val="18"/>
              </w:rPr>
            </w:pPr>
          </w:p>
        </w:tc>
        <w:tc>
          <w:tcPr>
            <w:tcW w:w="1844" w:type="dxa"/>
            <w:shd w:val="clear" w:color="auto" w:fill="auto"/>
            <w:noWrap/>
          </w:tcPr>
          <w:p w:rsidR="00A14E38" w:rsidRPr="001F5D1F" w:rsidRDefault="00A14E38" w:rsidP="00A14E38">
            <w:pPr>
              <w:rPr>
                <w:rFonts w:cstheme="minorHAnsi"/>
                <w:color w:val="000000"/>
                <w:sz w:val="18"/>
                <w:szCs w:val="18"/>
              </w:rPr>
            </w:pPr>
            <w:r w:rsidRPr="001F5D1F">
              <w:rPr>
                <w:rFonts w:cstheme="minorHAnsi"/>
                <w:color w:val="000000"/>
                <w:sz w:val="18"/>
                <w:szCs w:val="18"/>
              </w:rPr>
              <w:t>Rozbudowa</w:t>
            </w:r>
          </w:p>
        </w:tc>
        <w:tc>
          <w:tcPr>
            <w:tcW w:w="7229" w:type="dxa"/>
            <w:shd w:val="clear" w:color="auto" w:fill="auto"/>
          </w:tcPr>
          <w:p w:rsidR="00A14E38" w:rsidRPr="001F5D1F" w:rsidRDefault="00A14E38" w:rsidP="00A14E38">
            <w:pPr>
              <w:rPr>
                <w:rFonts w:cstheme="minorHAnsi"/>
                <w:sz w:val="18"/>
                <w:szCs w:val="18"/>
              </w:rPr>
            </w:pPr>
            <w:r w:rsidRPr="001F5D1F">
              <w:rPr>
                <w:rFonts w:cstheme="minorHAnsi"/>
                <w:sz w:val="18"/>
                <w:szCs w:val="18"/>
              </w:rPr>
              <w:t xml:space="preserve">Po zamontowaniu wszystkich wymaganych modułów I/O, spełniających wymogi co do ilości portów oraz przepustowości, muszą pozostać w obudowie minimum dwa wolne </w:t>
            </w:r>
            <w:proofErr w:type="spellStart"/>
            <w:r w:rsidRPr="001F5D1F">
              <w:rPr>
                <w:rFonts w:cstheme="minorHAnsi"/>
                <w:sz w:val="18"/>
                <w:szCs w:val="18"/>
              </w:rPr>
              <w:t>sloty</w:t>
            </w:r>
            <w:proofErr w:type="spellEnd"/>
            <w:r w:rsidRPr="001F5D1F">
              <w:rPr>
                <w:rFonts w:cstheme="minorHAnsi"/>
                <w:sz w:val="18"/>
                <w:szCs w:val="18"/>
              </w:rPr>
              <w:t xml:space="preserve"> na dodatkowe moduły I/O.</w:t>
            </w:r>
          </w:p>
        </w:tc>
      </w:tr>
      <w:tr w:rsidR="00A14E38" w:rsidRPr="001423E5" w:rsidTr="00A14E38">
        <w:trPr>
          <w:trHeight w:val="315"/>
        </w:trPr>
        <w:tc>
          <w:tcPr>
            <w:tcW w:w="709" w:type="dxa"/>
          </w:tcPr>
          <w:p w:rsidR="00A14E38" w:rsidRPr="001423E5" w:rsidRDefault="00A14E38" w:rsidP="00CE5704">
            <w:pPr>
              <w:pStyle w:val="Akapitzlist"/>
              <w:numPr>
                <w:ilvl w:val="0"/>
                <w:numId w:val="48"/>
              </w:numPr>
              <w:spacing w:before="0" w:beforeAutospacing="0" w:after="160" w:afterAutospacing="0" w:line="259" w:lineRule="auto"/>
              <w:ind w:left="318" w:hanging="218"/>
              <w:jc w:val="left"/>
              <w:rPr>
                <w:rFonts w:cstheme="minorHAnsi"/>
                <w:color w:val="000000"/>
                <w:sz w:val="18"/>
                <w:szCs w:val="18"/>
              </w:rPr>
            </w:pPr>
          </w:p>
        </w:tc>
        <w:tc>
          <w:tcPr>
            <w:tcW w:w="1844" w:type="dxa"/>
            <w:shd w:val="clear" w:color="auto" w:fill="auto"/>
            <w:noWrap/>
          </w:tcPr>
          <w:p w:rsidR="00A14E38" w:rsidRPr="001F5D1F" w:rsidRDefault="00A14E38" w:rsidP="00A14E38">
            <w:pPr>
              <w:rPr>
                <w:rFonts w:cstheme="minorHAnsi"/>
                <w:color w:val="000000"/>
                <w:sz w:val="18"/>
                <w:szCs w:val="18"/>
              </w:rPr>
            </w:pPr>
            <w:r w:rsidRPr="001F5D1F">
              <w:rPr>
                <w:rFonts w:cstheme="minorHAnsi"/>
                <w:color w:val="000000"/>
                <w:sz w:val="18"/>
                <w:szCs w:val="18"/>
              </w:rPr>
              <w:t xml:space="preserve">Moduły zarządzające </w:t>
            </w:r>
          </w:p>
        </w:tc>
        <w:tc>
          <w:tcPr>
            <w:tcW w:w="7229" w:type="dxa"/>
            <w:shd w:val="clear" w:color="auto" w:fill="auto"/>
          </w:tcPr>
          <w:p w:rsidR="00A14E38" w:rsidRPr="001F5D1F" w:rsidRDefault="00A14E38" w:rsidP="00A14E38">
            <w:pPr>
              <w:spacing w:after="0"/>
              <w:rPr>
                <w:rFonts w:cstheme="minorHAnsi"/>
                <w:sz w:val="18"/>
                <w:szCs w:val="18"/>
              </w:rPr>
            </w:pPr>
            <w:r w:rsidRPr="001F5D1F">
              <w:rPr>
                <w:rFonts w:cstheme="minorHAnsi"/>
                <w:sz w:val="18"/>
                <w:szCs w:val="18"/>
              </w:rPr>
              <w:t>Dwa redundantne, sprzętowe moduły zarządzające, moduły typu Hot Plug, zainstalowane wewnątrz obudowy blade.</w:t>
            </w:r>
          </w:p>
          <w:p w:rsidR="00A14E38" w:rsidRPr="001F5D1F" w:rsidRDefault="00A14E38" w:rsidP="00A14E38">
            <w:pPr>
              <w:spacing w:after="0"/>
              <w:rPr>
                <w:rFonts w:cstheme="minorHAnsi"/>
                <w:sz w:val="18"/>
                <w:szCs w:val="18"/>
              </w:rPr>
            </w:pPr>
            <w:r w:rsidRPr="001F5D1F">
              <w:rPr>
                <w:rFonts w:cstheme="minorHAnsi"/>
                <w:sz w:val="18"/>
                <w:szCs w:val="18"/>
              </w:rPr>
              <w:t>Zintegrowany w modułach zarządzających lub w obudowie, moduł KVM, umożliwiający podłączenie klawiatury, myszy i monitora.</w:t>
            </w:r>
          </w:p>
          <w:p w:rsidR="00A14E38" w:rsidRPr="001F5D1F" w:rsidRDefault="00A14E38" w:rsidP="00A14E38">
            <w:pPr>
              <w:spacing w:after="0"/>
              <w:rPr>
                <w:rFonts w:cstheme="minorHAnsi"/>
                <w:sz w:val="18"/>
                <w:szCs w:val="18"/>
              </w:rPr>
            </w:pPr>
            <w:r w:rsidRPr="001F5D1F">
              <w:rPr>
                <w:rFonts w:cstheme="minorHAnsi"/>
                <w:sz w:val="18"/>
                <w:szCs w:val="18"/>
              </w:rPr>
              <w:t>Wyświetlacz LCD z przodu obudowy, umożliwiający podstawową konfiguracje obudowy (jak adresacja IP) oraz sygnalizację awarii obudowy.</w:t>
            </w:r>
          </w:p>
        </w:tc>
      </w:tr>
      <w:tr w:rsidR="00A14E38" w:rsidRPr="001423E5" w:rsidTr="00A14E38">
        <w:trPr>
          <w:trHeight w:val="525"/>
        </w:trPr>
        <w:tc>
          <w:tcPr>
            <w:tcW w:w="709" w:type="dxa"/>
          </w:tcPr>
          <w:p w:rsidR="00A14E38" w:rsidRPr="001423E5" w:rsidRDefault="00A14E38" w:rsidP="00CE5704">
            <w:pPr>
              <w:pStyle w:val="Akapitzlist"/>
              <w:numPr>
                <w:ilvl w:val="0"/>
                <w:numId w:val="48"/>
              </w:numPr>
              <w:spacing w:before="0" w:beforeAutospacing="0" w:after="160" w:afterAutospacing="0" w:line="259" w:lineRule="auto"/>
              <w:ind w:left="318" w:hanging="218"/>
              <w:jc w:val="left"/>
              <w:rPr>
                <w:rFonts w:cstheme="minorHAnsi"/>
                <w:sz w:val="18"/>
                <w:szCs w:val="18"/>
              </w:rPr>
            </w:pPr>
          </w:p>
        </w:tc>
        <w:tc>
          <w:tcPr>
            <w:tcW w:w="1844" w:type="dxa"/>
            <w:shd w:val="clear" w:color="auto" w:fill="auto"/>
            <w:noWrap/>
          </w:tcPr>
          <w:p w:rsidR="00A14E38" w:rsidRPr="001F5D1F" w:rsidRDefault="00A14E38" w:rsidP="00A14E38">
            <w:pPr>
              <w:rPr>
                <w:rFonts w:cstheme="minorHAnsi"/>
                <w:sz w:val="18"/>
                <w:szCs w:val="18"/>
              </w:rPr>
            </w:pPr>
            <w:r w:rsidRPr="001F5D1F">
              <w:rPr>
                <w:rFonts w:cstheme="minorHAnsi"/>
                <w:sz w:val="18"/>
                <w:szCs w:val="18"/>
              </w:rPr>
              <w:t>Wymagania dodatkowe</w:t>
            </w:r>
          </w:p>
        </w:tc>
        <w:tc>
          <w:tcPr>
            <w:tcW w:w="7229" w:type="dxa"/>
            <w:shd w:val="clear" w:color="auto" w:fill="auto"/>
          </w:tcPr>
          <w:p w:rsidR="00A14E38" w:rsidRPr="001F5D1F" w:rsidRDefault="00A14E38" w:rsidP="00A14E38">
            <w:pPr>
              <w:rPr>
                <w:rFonts w:cstheme="minorHAnsi"/>
                <w:sz w:val="18"/>
                <w:szCs w:val="18"/>
              </w:rPr>
            </w:pPr>
            <w:r w:rsidRPr="001F5D1F">
              <w:rPr>
                <w:rFonts w:cstheme="minorHAnsi"/>
                <w:sz w:val="18"/>
                <w:szCs w:val="18"/>
              </w:rPr>
              <w:t>W przypadku zaoferowanie więcej niż jednej obudowy (wymogi I/O), każda z obudów wchodzących w skład infrastruktury musi posiadać identyczną konfigurację sprzętową w zakresie zasilaczy, wiatraków oraz modułów I/O.</w:t>
            </w:r>
          </w:p>
        </w:tc>
      </w:tr>
    </w:tbl>
    <w:p w:rsidR="00A14E38" w:rsidRPr="002A4A4A" w:rsidRDefault="00A14E38" w:rsidP="002A4A4A">
      <w:pPr>
        <w:pStyle w:val="Nagwek2"/>
        <w:numPr>
          <w:ilvl w:val="1"/>
          <w:numId w:val="12"/>
        </w:numPr>
        <w:spacing w:before="240" w:line="259" w:lineRule="auto"/>
        <w:ind w:left="788" w:hanging="431"/>
        <w:jc w:val="left"/>
        <w:rPr>
          <w:rFonts w:cstheme="minorHAnsi"/>
          <w:color w:val="auto"/>
          <w:sz w:val="18"/>
          <w:szCs w:val="18"/>
        </w:rPr>
      </w:pPr>
      <w:bookmarkStart w:id="4" w:name="_Toc424824077"/>
      <w:bookmarkStart w:id="5" w:name="_Toc515033470"/>
      <w:r w:rsidRPr="002A4A4A">
        <w:rPr>
          <w:rFonts w:cstheme="minorHAnsi"/>
          <w:color w:val="auto"/>
          <w:sz w:val="18"/>
          <w:szCs w:val="18"/>
        </w:rPr>
        <w:t>Zarządzanie infrastrukturą blade</w:t>
      </w:r>
      <w:bookmarkEnd w:id="4"/>
      <w:bookmarkEnd w:id="5"/>
    </w:p>
    <w:p w:rsidR="00A14E38" w:rsidRPr="001F5D1F" w:rsidRDefault="00A14E38" w:rsidP="00A14E38">
      <w:pPr>
        <w:rPr>
          <w:rFonts w:cstheme="minorHAnsi"/>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7229"/>
      </w:tblGrid>
      <w:tr w:rsidR="00A14E38" w:rsidRPr="001F5D1F" w:rsidTr="00A14E38">
        <w:tc>
          <w:tcPr>
            <w:tcW w:w="709" w:type="dxa"/>
          </w:tcPr>
          <w:p w:rsidR="00A14E38" w:rsidRPr="00E119FC" w:rsidRDefault="00A14E38" w:rsidP="00A14E38">
            <w:pPr>
              <w:jc w:val="center"/>
              <w:rPr>
                <w:rFonts w:cstheme="minorHAnsi"/>
                <w:b/>
              </w:rPr>
            </w:pPr>
            <w:r>
              <w:rPr>
                <w:rFonts w:cstheme="minorHAnsi"/>
                <w:b/>
              </w:rPr>
              <w:t>Nr</w:t>
            </w:r>
          </w:p>
        </w:tc>
        <w:tc>
          <w:tcPr>
            <w:tcW w:w="1843" w:type="dxa"/>
          </w:tcPr>
          <w:p w:rsidR="00A14E38" w:rsidRPr="00E119FC" w:rsidRDefault="00A14E38" w:rsidP="00A14E38">
            <w:pPr>
              <w:jc w:val="center"/>
              <w:rPr>
                <w:rFonts w:cstheme="minorHAnsi"/>
                <w:b/>
              </w:rPr>
            </w:pPr>
            <w:r w:rsidRPr="00E119FC">
              <w:rPr>
                <w:rFonts w:cstheme="minorHAnsi"/>
                <w:b/>
              </w:rPr>
              <w:t>Opis wymagania / Element</w:t>
            </w:r>
          </w:p>
        </w:tc>
        <w:tc>
          <w:tcPr>
            <w:tcW w:w="7229" w:type="dxa"/>
          </w:tcPr>
          <w:p w:rsidR="00A14E38" w:rsidRPr="00E119FC" w:rsidRDefault="00A14E38" w:rsidP="00A14E38">
            <w:pPr>
              <w:jc w:val="center"/>
              <w:rPr>
                <w:rFonts w:cstheme="minorHAnsi"/>
                <w:b/>
              </w:rPr>
            </w:pPr>
            <w:r w:rsidRPr="00E119FC">
              <w:rPr>
                <w:rFonts w:cstheme="minorHAnsi"/>
                <w:b/>
              </w:rPr>
              <w:t>Wymaganie / Wymagany parametr</w:t>
            </w:r>
          </w:p>
        </w:tc>
      </w:tr>
      <w:tr w:rsidR="00A14E38" w:rsidRPr="001423E5" w:rsidTr="00A14E38">
        <w:tc>
          <w:tcPr>
            <w:tcW w:w="709" w:type="dxa"/>
          </w:tcPr>
          <w:p w:rsidR="00A14E38" w:rsidRPr="00E119FC" w:rsidRDefault="00A14E38" w:rsidP="00CE5704">
            <w:pPr>
              <w:pStyle w:val="Akapitzlist"/>
              <w:numPr>
                <w:ilvl w:val="0"/>
                <w:numId w:val="49"/>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Podstawowe operacje</w:t>
            </w:r>
          </w:p>
        </w:tc>
        <w:tc>
          <w:tcPr>
            <w:tcW w:w="7229"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Zdalne włączanie/wyłączanie/restart niezależnie dla każdego serwera</w:t>
            </w:r>
          </w:p>
        </w:tc>
      </w:tr>
      <w:tr w:rsidR="00A14E38" w:rsidRPr="001423E5" w:rsidTr="00A14E38">
        <w:tc>
          <w:tcPr>
            <w:tcW w:w="709" w:type="dxa"/>
          </w:tcPr>
          <w:p w:rsidR="00A14E38" w:rsidRPr="001423E5" w:rsidRDefault="00A14E38" w:rsidP="00CE5704">
            <w:pPr>
              <w:pStyle w:val="Akapitzlist"/>
              <w:numPr>
                <w:ilvl w:val="0"/>
                <w:numId w:val="49"/>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Napędy FDD, CD-ROM, USB</w:t>
            </w:r>
          </w:p>
        </w:tc>
        <w:tc>
          <w:tcPr>
            <w:tcW w:w="7229"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 xml:space="preserve">Zdalne udostępnianie napędu CD/DVD, USB na potrzeby każdego serwera z możliwością </w:t>
            </w:r>
            <w:proofErr w:type="spellStart"/>
            <w:r w:rsidRPr="001F5D1F">
              <w:rPr>
                <w:rFonts w:eastAsia="MS Mincho" w:cstheme="minorHAnsi"/>
                <w:color w:val="000000"/>
                <w:sz w:val="18"/>
                <w:szCs w:val="18"/>
                <w:lang w:eastAsia="ja-JP"/>
              </w:rPr>
              <w:t>boot</w:t>
            </w:r>
            <w:r w:rsidR="00F9653E">
              <w:rPr>
                <w:rFonts w:eastAsia="MS Mincho" w:cstheme="minorHAnsi"/>
                <w:color w:val="000000"/>
                <w:sz w:val="18"/>
                <w:szCs w:val="18"/>
                <w:lang w:eastAsia="ja-JP"/>
              </w:rPr>
              <w:t>’</w:t>
            </w:r>
            <w:r w:rsidRPr="001F5D1F">
              <w:rPr>
                <w:rFonts w:eastAsia="MS Mincho" w:cstheme="minorHAnsi"/>
                <w:color w:val="000000"/>
                <w:sz w:val="18"/>
                <w:szCs w:val="18"/>
                <w:lang w:eastAsia="ja-JP"/>
              </w:rPr>
              <w:t>owania</w:t>
            </w:r>
            <w:proofErr w:type="spellEnd"/>
            <w:r w:rsidRPr="001F5D1F">
              <w:rPr>
                <w:rFonts w:eastAsia="MS Mincho" w:cstheme="minorHAnsi"/>
                <w:color w:val="000000"/>
                <w:sz w:val="18"/>
                <w:szCs w:val="18"/>
                <w:lang w:eastAsia="ja-JP"/>
              </w:rPr>
              <w:t xml:space="preserve"> z w/w napędów.</w:t>
            </w:r>
          </w:p>
        </w:tc>
      </w:tr>
      <w:tr w:rsidR="00A14E38" w:rsidRPr="001423E5" w:rsidTr="00A14E38">
        <w:tc>
          <w:tcPr>
            <w:tcW w:w="709" w:type="dxa"/>
          </w:tcPr>
          <w:p w:rsidR="00A14E38" w:rsidRPr="001423E5" w:rsidRDefault="00A14E38" w:rsidP="00CE5704">
            <w:pPr>
              <w:pStyle w:val="Akapitzlist"/>
              <w:numPr>
                <w:ilvl w:val="0"/>
                <w:numId w:val="49"/>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Sposób zarządzania</w:t>
            </w:r>
          </w:p>
        </w:tc>
        <w:tc>
          <w:tcPr>
            <w:tcW w:w="7229"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Zdalny z poziomu przeglądarki internetowej, bez konieczności instalacji specyficznych komponentów programowych producenta sprzętu</w:t>
            </w:r>
          </w:p>
        </w:tc>
      </w:tr>
      <w:tr w:rsidR="00A14E38" w:rsidRPr="001423E5" w:rsidTr="00A14E38">
        <w:tc>
          <w:tcPr>
            <w:tcW w:w="709" w:type="dxa"/>
          </w:tcPr>
          <w:p w:rsidR="00A14E38" w:rsidRPr="001423E5" w:rsidRDefault="00A14E38" w:rsidP="00CE5704">
            <w:pPr>
              <w:pStyle w:val="Akapitzlist"/>
              <w:numPr>
                <w:ilvl w:val="0"/>
                <w:numId w:val="49"/>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Liczba jednoczesnych sesji zarządzania</w:t>
            </w:r>
          </w:p>
        </w:tc>
        <w:tc>
          <w:tcPr>
            <w:tcW w:w="7229"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W danym momencie musi być niezależny, równoległy dostęp do konsol tekstowych i graficznych wszystkich serwerów w ramach infrastruktury</w:t>
            </w:r>
          </w:p>
        </w:tc>
      </w:tr>
      <w:tr w:rsidR="00A14E38" w:rsidRPr="001423E5" w:rsidTr="00A14E38">
        <w:tc>
          <w:tcPr>
            <w:tcW w:w="709" w:type="dxa"/>
          </w:tcPr>
          <w:p w:rsidR="00A14E38" w:rsidRPr="001423E5" w:rsidRDefault="00A14E38" w:rsidP="00CE5704">
            <w:pPr>
              <w:pStyle w:val="Akapitzlist"/>
              <w:numPr>
                <w:ilvl w:val="0"/>
                <w:numId w:val="49"/>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Zdalna identyfikacja</w:t>
            </w:r>
          </w:p>
        </w:tc>
        <w:tc>
          <w:tcPr>
            <w:tcW w:w="7229"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Zdalna identyfikacja fizycznego serwera i obudowy za pomocą sygnalizatora optycznego</w:t>
            </w:r>
          </w:p>
        </w:tc>
      </w:tr>
      <w:tr w:rsidR="00A14E38" w:rsidRPr="001423E5" w:rsidTr="00A14E38">
        <w:tc>
          <w:tcPr>
            <w:tcW w:w="709" w:type="dxa"/>
          </w:tcPr>
          <w:p w:rsidR="00A14E38" w:rsidRPr="001423E5" w:rsidRDefault="00A14E38" w:rsidP="00CE5704">
            <w:pPr>
              <w:pStyle w:val="Akapitzlist"/>
              <w:numPr>
                <w:ilvl w:val="0"/>
                <w:numId w:val="49"/>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 xml:space="preserve">Konfiguracja </w:t>
            </w:r>
            <w:r w:rsidRPr="001F5D1F">
              <w:rPr>
                <w:rFonts w:eastAsia="MS Mincho" w:cstheme="minorHAnsi"/>
                <w:color w:val="000000"/>
                <w:sz w:val="18"/>
                <w:szCs w:val="18"/>
                <w:lang w:eastAsia="ja-JP"/>
              </w:rPr>
              <w:lastRenderedPageBreak/>
              <w:t>sprzętowa  serwera</w:t>
            </w:r>
          </w:p>
        </w:tc>
        <w:tc>
          <w:tcPr>
            <w:tcW w:w="7229"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lastRenderedPageBreak/>
              <w:t xml:space="preserve">Automatyzowana konfiguracja sprzętowa każdego serwera niezależnie oraz wielu serwerów </w:t>
            </w:r>
            <w:r w:rsidRPr="001F5D1F">
              <w:rPr>
                <w:rFonts w:eastAsia="MS Mincho" w:cstheme="minorHAnsi"/>
                <w:color w:val="000000"/>
                <w:sz w:val="18"/>
                <w:szCs w:val="18"/>
                <w:lang w:eastAsia="ja-JP"/>
              </w:rPr>
              <w:lastRenderedPageBreak/>
              <w:t>równocześnie za pomocą skryptów</w:t>
            </w:r>
          </w:p>
        </w:tc>
      </w:tr>
      <w:tr w:rsidR="00A14E38" w:rsidRPr="001423E5" w:rsidTr="00A14E38">
        <w:tc>
          <w:tcPr>
            <w:tcW w:w="709" w:type="dxa"/>
          </w:tcPr>
          <w:p w:rsidR="00A14E38" w:rsidRPr="001423E5" w:rsidRDefault="00A14E38" w:rsidP="00CE5704">
            <w:pPr>
              <w:pStyle w:val="Akapitzlist"/>
              <w:numPr>
                <w:ilvl w:val="0"/>
                <w:numId w:val="49"/>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Dodatkowe cechy oprogramowania do zarządzania</w:t>
            </w:r>
          </w:p>
        </w:tc>
        <w:tc>
          <w:tcPr>
            <w:tcW w:w="7229" w:type="dxa"/>
          </w:tcPr>
          <w:p w:rsidR="00A14E38" w:rsidRPr="001F5D1F" w:rsidRDefault="00A14E38" w:rsidP="00F9653E">
            <w:pPr>
              <w:spacing w:before="0" w:beforeAutospacing="0" w:after="0" w:afterAutospacing="0" w:line="240" w:lineRule="auto"/>
              <w:rPr>
                <w:rFonts w:eastAsia="MS Mincho" w:cstheme="minorHAnsi"/>
                <w:color w:val="000000"/>
                <w:sz w:val="18"/>
                <w:szCs w:val="18"/>
                <w:lang w:eastAsia="ja-JP"/>
              </w:rPr>
            </w:pPr>
            <w:r w:rsidRPr="001F5D1F">
              <w:rPr>
                <w:rFonts w:eastAsia="MS Mincho" w:cstheme="minorHAnsi"/>
                <w:color w:val="000000"/>
                <w:sz w:val="18"/>
                <w:szCs w:val="18"/>
                <w:lang w:eastAsia="ja-JP"/>
              </w:rPr>
              <w:t xml:space="preserve">• zautomatyzowane i </w:t>
            </w:r>
            <w:proofErr w:type="spellStart"/>
            <w:r w:rsidRPr="001F5D1F">
              <w:rPr>
                <w:rFonts w:eastAsia="MS Mincho" w:cstheme="minorHAnsi"/>
                <w:color w:val="000000"/>
                <w:sz w:val="18"/>
                <w:szCs w:val="18"/>
                <w:lang w:eastAsia="ja-JP"/>
              </w:rPr>
              <w:t>oskryptowane</w:t>
            </w:r>
            <w:proofErr w:type="spellEnd"/>
            <w:r w:rsidRPr="001F5D1F">
              <w:rPr>
                <w:rFonts w:eastAsia="MS Mincho" w:cstheme="minorHAnsi"/>
                <w:color w:val="000000"/>
                <w:sz w:val="18"/>
                <w:szCs w:val="18"/>
                <w:lang w:eastAsia="ja-JP"/>
              </w:rPr>
              <w:t xml:space="preserve"> instalacje systemu operacyjnego na wielu serwerach jednocześnie</w:t>
            </w:r>
          </w:p>
          <w:p w:rsidR="00A14E38" w:rsidRPr="001F5D1F" w:rsidRDefault="00A14E38" w:rsidP="00F9653E">
            <w:pPr>
              <w:spacing w:before="0" w:beforeAutospacing="0" w:after="0" w:afterAutospacing="0" w:line="240" w:lineRule="auto"/>
              <w:rPr>
                <w:rFonts w:eastAsia="MS Mincho" w:cstheme="minorHAnsi"/>
                <w:color w:val="000000"/>
                <w:sz w:val="18"/>
                <w:szCs w:val="18"/>
                <w:lang w:eastAsia="ja-JP"/>
              </w:rPr>
            </w:pPr>
            <w:r w:rsidRPr="001F5D1F">
              <w:rPr>
                <w:rFonts w:eastAsia="MS Mincho" w:cstheme="minorHAnsi"/>
                <w:color w:val="000000"/>
                <w:sz w:val="18"/>
                <w:szCs w:val="18"/>
                <w:lang w:eastAsia="ja-JP"/>
              </w:rPr>
              <w:t>• zautomatyzowane, zrównoleglone kopiowanie środowisk, połączone z natychmiastową personalizacją systemu</w:t>
            </w:r>
          </w:p>
          <w:p w:rsidR="00A14E38" w:rsidRPr="001F5D1F" w:rsidRDefault="00A14E38" w:rsidP="00F9653E">
            <w:pPr>
              <w:spacing w:before="0" w:beforeAutospacing="0" w:after="0" w:afterAutospacing="0" w:line="240" w:lineRule="auto"/>
              <w:rPr>
                <w:rFonts w:eastAsia="MS Mincho" w:cstheme="minorHAnsi"/>
                <w:color w:val="000000"/>
                <w:sz w:val="18"/>
                <w:szCs w:val="18"/>
                <w:lang w:eastAsia="ja-JP"/>
              </w:rPr>
            </w:pPr>
            <w:r w:rsidRPr="001F5D1F">
              <w:rPr>
                <w:rFonts w:eastAsia="MS Mincho" w:cstheme="minorHAnsi"/>
                <w:color w:val="000000"/>
                <w:sz w:val="18"/>
                <w:szCs w:val="18"/>
                <w:lang w:eastAsia="ja-JP"/>
              </w:rPr>
              <w:t xml:space="preserve">• zdalna dystrybucja oprogramowania, </w:t>
            </w:r>
          </w:p>
          <w:p w:rsidR="00A14E38" w:rsidRPr="001F5D1F" w:rsidRDefault="00A14E38" w:rsidP="00F9653E">
            <w:pPr>
              <w:spacing w:before="0" w:beforeAutospacing="0" w:after="0" w:afterAutospacing="0" w:line="240" w:lineRule="auto"/>
              <w:rPr>
                <w:rFonts w:eastAsia="MS Mincho" w:cstheme="minorHAnsi"/>
                <w:color w:val="000000"/>
                <w:sz w:val="18"/>
                <w:szCs w:val="18"/>
                <w:lang w:eastAsia="ja-JP"/>
              </w:rPr>
            </w:pPr>
            <w:r w:rsidRPr="001F5D1F">
              <w:rPr>
                <w:rFonts w:eastAsia="MS Mincho" w:cstheme="minorHAnsi"/>
                <w:color w:val="000000"/>
                <w:sz w:val="18"/>
                <w:szCs w:val="18"/>
                <w:lang w:eastAsia="ja-JP"/>
              </w:rPr>
              <w:t>• automatyczne wykrywanie i identyfikacja urządzeń zainstalowanych w ramach infrastruktury (serwery, obudowy blade, karty zarządzające) i prezentacja infrastruktury w postaci graficznej</w:t>
            </w:r>
          </w:p>
          <w:p w:rsidR="00A14E38" w:rsidRPr="001F5D1F" w:rsidRDefault="00A14E38" w:rsidP="00F9653E">
            <w:pPr>
              <w:spacing w:before="0" w:beforeAutospacing="0" w:after="0" w:afterAutospacing="0" w:line="240" w:lineRule="auto"/>
              <w:rPr>
                <w:rFonts w:eastAsia="MS Mincho" w:cstheme="minorHAnsi"/>
                <w:color w:val="000000"/>
                <w:sz w:val="18"/>
                <w:szCs w:val="18"/>
                <w:lang w:eastAsia="ja-JP"/>
              </w:rPr>
            </w:pPr>
            <w:r w:rsidRPr="001F5D1F">
              <w:rPr>
                <w:rFonts w:eastAsia="MS Mincho" w:cstheme="minorHAnsi"/>
                <w:color w:val="000000"/>
                <w:sz w:val="18"/>
                <w:szCs w:val="18"/>
                <w:lang w:eastAsia="ja-JP"/>
              </w:rPr>
              <w:t>• monitorowanie utylizacji następujących podzespołów serwera: procesor, pamięć, dyski twarde, interfejsy sieciowe</w:t>
            </w:r>
          </w:p>
          <w:p w:rsidR="00F9653E" w:rsidRDefault="00A14E38" w:rsidP="00F9653E">
            <w:pPr>
              <w:spacing w:before="0" w:beforeAutospacing="0" w:after="0" w:afterAutospacing="0" w:line="240" w:lineRule="auto"/>
              <w:rPr>
                <w:rFonts w:eastAsia="MS Mincho" w:cstheme="minorHAnsi"/>
                <w:color w:val="000000"/>
                <w:sz w:val="18"/>
                <w:szCs w:val="18"/>
                <w:lang w:eastAsia="ja-JP"/>
              </w:rPr>
            </w:pPr>
            <w:r w:rsidRPr="001F5D1F">
              <w:rPr>
                <w:rFonts w:eastAsia="MS Mincho" w:cstheme="minorHAnsi"/>
                <w:color w:val="000000"/>
                <w:sz w:val="18"/>
                <w:szCs w:val="18"/>
                <w:lang w:eastAsia="ja-JP"/>
              </w:rPr>
              <w:t>• integracja z posiadanym przez zamawiającego oprogramowaniem do wirtualizacji (minimum VMware oraz Hyper-V) w zakresie możliwości wykrywania maszyn wirtualnych i ich przypisywania do hostów, możliwości kontroli wirtualnych maszyn (start, stop, przejęcie konsoli), możliwości zlecenia automatycznej migracji maszyn wirtualnych po wykryciu błędu sprzętowego.</w:t>
            </w:r>
          </w:p>
          <w:p w:rsidR="00A14E38" w:rsidRPr="00F9653E" w:rsidRDefault="00F9653E" w:rsidP="00F9653E">
            <w:pPr>
              <w:pStyle w:val="Akapitzlist"/>
              <w:spacing w:before="0" w:beforeAutospacing="0" w:after="0" w:afterAutospacing="0" w:line="240" w:lineRule="auto"/>
              <w:ind w:left="0"/>
              <w:rPr>
                <w:rFonts w:eastAsia="MS Mincho" w:cstheme="minorHAnsi"/>
                <w:color w:val="000000"/>
                <w:sz w:val="18"/>
                <w:szCs w:val="18"/>
                <w:lang w:eastAsia="ja-JP"/>
              </w:rPr>
            </w:pPr>
            <w:r w:rsidRPr="001F5D1F">
              <w:rPr>
                <w:rFonts w:eastAsia="MS Mincho" w:cstheme="minorHAnsi"/>
                <w:color w:val="000000"/>
                <w:sz w:val="18"/>
                <w:szCs w:val="18"/>
                <w:lang w:eastAsia="ja-JP"/>
              </w:rPr>
              <w:t>•</w:t>
            </w:r>
            <w:r>
              <w:rPr>
                <w:rFonts w:eastAsia="MS Mincho" w:cstheme="minorHAnsi"/>
                <w:color w:val="000000"/>
                <w:sz w:val="18"/>
                <w:szCs w:val="18"/>
                <w:lang w:eastAsia="ja-JP"/>
              </w:rPr>
              <w:t xml:space="preserve"> </w:t>
            </w:r>
            <w:r w:rsidR="00A14E38" w:rsidRPr="00F9653E">
              <w:rPr>
                <w:rFonts w:eastAsia="MS Mincho" w:cstheme="minorHAnsi"/>
                <w:color w:val="000000"/>
                <w:sz w:val="18"/>
                <w:szCs w:val="18"/>
                <w:lang w:eastAsia="ja-JP"/>
              </w:rPr>
              <w:t>dostarczone oprogramowanie do zarządzania musi zapewniać pełną współprace z w zakresie oprogramowania do zarzadzania z dostarczanymi w ramach tego samego zamówienia serwerami</w:t>
            </w:r>
          </w:p>
        </w:tc>
      </w:tr>
      <w:tr w:rsidR="00A14E38" w:rsidRPr="001423E5" w:rsidTr="00A14E38">
        <w:trPr>
          <w:trHeight w:val="841"/>
        </w:trPr>
        <w:tc>
          <w:tcPr>
            <w:tcW w:w="709" w:type="dxa"/>
          </w:tcPr>
          <w:p w:rsidR="00A14E38" w:rsidRPr="001423E5" w:rsidRDefault="00A14E38" w:rsidP="00CE5704">
            <w:pPr>
              <w:pStyle w:val="Akapitzlist"/>
              <w:numPr>
                <w:ilvl w:val="0"/>
                <w:numId w:val="49"/>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Dodatkowe wymagania</w:t>
            </w:r>
          </w:p>
        </w:tc>
        <w:tc>
          <w:tcPr>
            <w:tcW w:w="7229" w:type="dxa"/>
          </w:tcPr>
          <w:p w:rsidR="00A14E38" w:rsidRPr="001F5D1F" w:rsidRDefault="00A14E38" w:rsidP="00A14E38">
            <w:pPr>
              <w:pStyle w:val="Bezodstpw"/>
              <w:rPr>
                <w:rFonts w:eastAsia="MS Mincho" w:cstheme="minorHAnsi"/>
                <w:sz w:val="18"/>
                <w:szCs w:val="18"/>
                <w:lang w:val="pl-PL" w:eastAsia="ja-JP"/>
              </w:rPr>
            </w:pPr>
            <w:r w:rsidRPr="001F5D1F">
              <w:rPr>
                <w:rFonts w:eastAsia="MS Mincho" w:cstheme="minorHAnsi"/>
                <w:sz w:val="18"/>
                <w:szCs w:val="18"/>
                <w:lang w:val="pl-PL" w:eastAsia="ja-JP"/>
              </w:rPr>
              <w:t xml:space="preserve">Zamawiający używa oprogramowania do zarządzania infrastrukturą serwerową HP </w:t>
            </w:r>
            <w:proofErr w:type="spellStart"/>
            <w:r w:rsidRPr="001F5D1F">
              <w:rPr>
                <w:rFonts w:eastAsia="MS Mincho" w:cstheme="minorHAnsi"/>
                <w:sz w:val="18"/>
                <w:szCs w:val="18"/>
                <w:lang w:val="pl-PL" w:eastAsia="ja-JP"/>
              </w:rPr>
              <w:t>Insight</w:t>
            </w:r>
            <w:proofErr w:type="spellEnd"/>
            <w:r w:rsidRPr="001F5D1F">
              <w:rPr>
                <w:rFonts w:eastAsia="MS Mincho" w:cstheme="minorHAnsi"/>
                <w:sz w:val="18"/>
                <w:szCs w:val="18"/>
                <w:lang w:val="pl-PL" w:eastAsia="ja-JP"/>
              </w:rPr>
              <w:t xml:space="preserve"> Control. Wymagane jest, aby oprogramowanie dostarczone w ramach powyższych wymogów, umożliwiało zarządzanie serwerami HP </w:t>
            </w:r>
            <w:proofErr w:type="spellStart"/>
            <w:r w:rsidRPr="001F5D1F">
              <w:rPr>
                <w:rFonts w:eastAsia="MS Mincho" w:cstheme="minorHAnsi"/>
                <w:sz w:val="18"/>
                <w:szCs w:val="18"/>
                <w:lang w:val="pl-PL" w:eastAsia="ja-JP"/>
              </w:rPr>
              <w:t>ProLiant</w:t>
            </w:r>
            <w:proofErr w:type="spellEnd"/>
            <w:r w:rsidRPr="001F5D1F">
              <w:rPr>
                <w:rFonts w:eastAsia="MS Mincho" w:cstheme="minorHAnsi"/>
                <w:sz w:val="18"/>
                <w:szCs w:val="18"/>
                <w:lang w:val="pl-PL" w:eastAsia="ja-JP"/>
              </w:rPr>
              <w:t xml:space="preserve">, będącymi w posiadaniu Zamawiającego, w pełnym wymaganym zakresie (monitoringu jak i wdrażania oprogramowania). Wymaga się dostarczenia odpowiedniej ilości licencji na posiadane serwery. Dodatkowo, dostarczone oprogramowanie musi mieć możliwość integracji z oprogramowaniem HP </w:t>
            </w:r>
            <w:proofErr w:type="spellStart"/>
            <w:r w:rsidRPr="001F5D1F">
              <w:rPr>
                <w:rFonts w:eastAsia="MS Mincho" w:cstheme="minorHAnsi"/>
                <w:sz w:val="18"/>
                <w:szCs w:val="18"/>
                <w:lang w:val="pl-PL" w:eastAsia="ja-JP"/>
              </w:rPr>
              <w:t>Insight</w:t>
            </w:r>
            <w:proofErr w:type="spellEnd"/>
            <w:r w:rsidRPr="001F5D1F">
              <w:rPr>
                <w:rFonts w:eastAsia="MS Mincho" w:cstheme="minorHAnsi"/>
                <w:sz w:val="18"/>
                <w:szCs w:val="18"/>
                <w:lang w:val="pl-PL" w:eastAsia="ja-JP"/>
              </w:rPr>
              <w:t xml:space="preserve"> Control, w taki sposób, aby możliwe było zarządzanie całą infrastrukturą z poziomu GUI oprogramowania </w:t>
            </w:r>
            <w:proofErr w:type="spellStart"/>
            <w:r w:rsidRPr="001F5D1F">
              <w:rPr>
                <w:rFonts w:eastAsia="MS Mincho" w:cstheme="minorHAnsi"/>
                <w:sz w:val="18"/>
                <w:szCs w:val="18"/>
                <w:lang w:val="pl-PL" w:eastAsia="ja-JP"/>
              </w:rPr>
              <w:t>Insight</w:t>
            </w:r>
            <w:proofErr w:type="spellEnd"/>
            <w:r w:rsidRPr="001F5D1F">
              <w:rPr>
                <w:rFonts w:eastAsia="MS Mincho" w:cstheme="minorHAnsi"/>
                <w:sz w:val="18"/>
                <w:szCs w:val="18"/>
                <w:lang w:val="pl-PL" w:eastAsia="ja-JP"/>
              </w:rPr>
              <w:t xml:space="preserve"> Control.</w:t>
            </w:r>
          </w:p>
          <w:p w:rsidR="00A14E38" w:rsidRPr="001F5D1F" w:rsidRDefault="00A14E38" w:rsidP="00A14E38">
            <w:pPr>
              <w:pStyle w:val="Bezodstpw"/>
              <w:rPr>
                <w:rFonts w:eastAsia="MS Mincho" w:cstheme="minorHAnsi"/>
                <w:sz w:val="18"/>
                <w:szCs w:val="18"/>
                <w:lang w:val="pl-PL" w:eastAsia="ja-JP"/>
              </w:rPr>
            </w:pPr>
            <w:r w:rsidRPr="001F5D1F">
              <w:rPr>
                <w:rFonts w:eastAsia="MS Mincho" w:cstheme="minorHAnsi"/>
                <w:sz w:val="18"/>
                <w:szCs w:val="18"/>
                <w:lang w:val="pl-PL" w:eastAsia="ja-JP"/>
              </w:rPr>
              <w:t>W przypadku braku możliwości powyższej integracji, wymagane jest:</w:t>
            </w:r>
          </w:p>
          <w:p w:rsidR="00A14E38" w:rsidRPr="001F5D1F" w:rsidRDefault="00A14E38" w:rsidP="00CE5704">
            <w:pPr>
              <w:pStyle w:val="Bezodstpw"/>
              <w:numPr>
                <w:ilvl w:val="0"/>
                <w:numId w:val="16"/>
              </w:numPr>
              <w:rPr>
                <w:rFonts w:eastAsia="MS Mincho" w:cstheme="minorHAnsi"/>
                <w:sz w:val="18"/>
                <w:szCs w:val="18"/>
                <w:lang w:val="pl-PL" w:eastAsia="ja-JP"/>
              </w:rPr>
            </w:pPr>
            <w:r w:rsidRPr="001F5D1F">
              <w:rPr>
                <w:rFonts w:eastAsia="MS Mincho" w:cstheme="minorHAnsi"/>
                <w:sz w:val="18"/>
                <w:szCs w:val="18"/>
                <w:lang w:val="pl-PL" w:eastAsia="ja-JP"/>
              </w:rPr>
              <w:t>Dostarczenie licencji na posiadane przez Zamawiającego serwery, w zakresie monitoringu tych serwerów</w:t>
            </w:r>
          </w:p>
          <w:p w:rsidR="00A14E38" w:rsidRPr="001F5D1F" w:rsidRDefault="00A14E38" w:rsidP="00CE5704">
            <w:pPr>
              <w:pStyle w:val="Bezodstpw"/>
              <w:numPr>
                <w:ilvl w:val="0"/>
                <w:numId w:val="16"/>
              </w:numPr>
              <w:rPr>
                <w:rFonts w:eastAsia="MS Mincho" w:cstheme="minorHAnsi"/>
                <w:sz w:val="18"/>
                <w:szCs w:val="18"/>
                <w:lang w:val="pl-PL" w:eastAsia="ja-JP"/>
              </w:rPr>
            </w:pPr>
            <w:r w:rsidRPr="001F5D1F">
              <w:rPr>
                <w:rFonts w:eastAsia="MS Mincho" w:cstheme="minorHAnsi"/>
                <w:sz w:val="18"/>
                <w:szCs w:val="18"/>
                <w:lang w:val="pl-PL" w:eastAsia="ja-JP"/>
              </w:rPr>
              <w:t>Dostarczenie odpowiedniej ilości licencji na oferowane serwery, w zakresie funkcjonalności wymaganej w SIWZ</w:t>
            </w:r>
          </w:p>
          <w:p w:rsidR="00A14E38" w:rsidRPr="001F5D1F" w:rsidRDefault="00A14E38" w:rsidP="00CE5704">
            <w:pPr>
              <w:pStyle w:val="Bezodstpw"/>
              <w:numPr>
                <w:ilvl w:val="0"/>
                <w:numId w:val="16"/>
              </w:numPr>
              <w:rPr>
                <w:rFonts w:eastAsia="MS Mincho" w:cstheme="minorHAnsi"/>
                <w:sz w:val="18"/>
                <w:szCs w:val="18"/>
                <w:lang w:val="pl-PL" w:eastAsia="ja-JP"/>
              </w:rPr>
            </w:pPr>
            <w:r w:rsidRPr="001F5D1F">
              <w:rPr>
                <w:rFonts w:eastAsia="MS Mincho" w:cstheme="minorHAnsi"/>
                <w:sz w:val="18"/>
                <w:szCs w:val="18"/>
                <w:lang w:val="pl-PL" w:eastAsia="ja-JP"/>
              </w:rPr>
              <w:t>Zaoferowanie usługi instalacji, wdrożenia i konfiguracji nowego oprogramowania w siedzibie Zamawiającego.</w:t>
            </w:r>
          </w:p>
          <w:p w:rsidR="00A14E38" w:rsidRPr="001F5D1F" w:rsidRDefault="00A14E38" w:rsidP="00CE5704">
            <w:pPr>
              <w:pStyle w:val="Bezodstpw"/>
              <w:numPr>
                <w:ilvl w:val="0"/>
                <w:numId w:val="16"/>
              </w:numPr>
              <w:rPr>
                <w:rFonts w:eastAsia="MS Mincho" w:cstheme="minorHAnsi"/>
                <w:sz w:val="18"/>
                <w:szCs w:val="18"/>
                <w:lang w:val="pl-PL" w:eastAsia="ja-JP"/>
              </w:rPr>
            </w:pPr>
            <w:r w:rsidRPr="001F5D1F">
              <w:rPr>
                <w:rFonts w:eastAsia="MS Mincho" w:cstheme="minorHAnsi"/>
                <w:sz w:val="18"/>
                <w:szCs w:val="18"/>
                <w:lang w:val="pl-PL" w:eastAsia="ja-JP"/>
              </w:rPr>
              <w:t>Zaoferowanie szkoleń z nowego oprogramowania do zarzadzania w wymiarze minimum 15 dni dla minimum 4 administratorów.</w:t>
            </w:r>
          </w:p>
        </w:tc>
      </w:tr>
      <w:tr w:rsidR="00A14E38" w:rsidRPr="001423E5" w:rsidTr="00A14E38">
        <w:tc>
          <w:tcPr>
            <w:tcW w:w="709" w:type="dxa"/>
          </w:tcPr>
          <w:p w:rsidR="00A14E38" w:rsidRPr="001423E5" w:rsidRDefault="00A14E38" w:rsidP="00CE5704">
            <w:pPr>
              <w:pStyle w:val="Akapitzlist"/>
              <w:numPr>
                <w:ilvl w:val="0"/>
                <w:numId w:val="49"/>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Licencje</w:t>
            </w:r>
          </w:p>
        </w:tc>
        <w:tc>
          <w:tcPr>
            <w:tcW w:w="7229" w:type="dxa"/>
          </w:tcPr>
          <w:p w:rsidR="00A14E38" w:rsidRPr="001F5D1F" w:rsidRDefault="00A14E38" w:rsidP="00A14E38">
            <w:pPr>
              <w:rPr>
                <w:rFonts w:eastAsia="MS Mincho" w:cstheme="minorHAnsi"/>
                <w:color w:val="000000"/>
                <w:sz w:val="18"/>
                <w:szCs w:val="18"/>
                <w:lang w:eastAsia="ja-JP"/>
              </w:rPr>
            </w:pPr>
            <w:r w:rsidRPr="001F5D1F">
              <w:rPr>
                <w:rFonts w:eastAsia="MS Mincho" w:cstheme="minorHAnsi"/>
                <w:color w:val="000000"/>
                <w:sz w:val="18"/>
                <w:szCs w:val="18"/>
                <w:lang w:eastAsia="ja-JP"/>
              </w:rPr>
              <w:t>Licencje na powyższą funkcjonalność na wszystkie serwery blade, możliwe do zaimplementowania w dostarczonych obudowach blade.</w:t>
            </w:r>
          </w:p>
        </w:tc>
      </w:tr>
    </w:tbl>
    <w:p w:rsidR="00A14E38" w:rsidRPr="002A4A4A" w:rsidRDefault="00A14E38" w:rsidP="002A4A4A">
      <w:pPr>
        <w:pStyle w:val="Nagwek2"/>
        <w:numPr>
          <w:ilvl w:val="1"/>
          <w:numId w:val="12"/>
        </w:numPr>
        <w:spacing w:before="240" w:line="259" w:lineRule="auto"/>
        <w:ind w:left="788" w:hanging="431"/>
        <w:jc w:val="left"/>
        <w:rPr>
          <w:rFonts w:cstheme="minorHAnsi"/>
          <w:color w:val="auto"/>
          <w:sz w:val="18"/>
          <w:szCs w:val="18"/>
        </w:rPr>
      </w:pPr>
      <w:bookmarkStart w:id="6" w:name="_Toc424824078"/>
      <w:bookmarkStart w:id="7" w:name="_Toc515033471"/>
      <w:r w:rsidRPr="002A4A4A">
        <w:rPr>
          <w:rFonts w:cstheme="minorHAnsi"/>
          <w:color w:val="auto"/>
          <w:sz w:val="18"/>
          <w:szCs w:val="18"/>
        </w:rPr>
        <w:t>Serwery Blade do infrastruktury Blade</w:t>
      </w:r>
      <w:bookmarkEnd w:id="6"/>
      <w:r w:rsidRPr="002A4A4A">
        <w:rPr>
          <w:rFonts w:cstheme="minorHAnsi"/>
          <w:color w:val="auto"/>
          <w:sz w:val="18"/>
          <w:szCs w:val="18"/>
        </w:rPr>
        <w:t xml:space="preserve"> – 24 sztuk</w:t>
      </w:r>
      <w:bookmarkEnd w:id="7"/>
    </w:p>
    <w:p w:rsidR="00A14E38" w:rsidRPr="001F5D1F" w:rsidRDefault="00A14E38" w:rsidP="00A14E38">
      <w:pPr>
        <w:ind w:firstLine="720"/>
        <w:rPr>
          <w:rFonts w:cstheme="minorHAnsi"/>
          <w:bCs/>
          <w:sz w:val="18"/>
          <w:szCs w:val="18"/>
          <w:lang w:eastAsia="pl-PL"/>
        </w:rPr>
      </w:pPr>
      <w:r w:rsidRPr="001F5D1F">
        <w:rPr>
          <w:rFonts w:cstheme="minorHAnsi"/>
          <w:bCs/>
          <w:sz w:val="18"/>
          <w:szCs w:val="18"/>
          <w:lang w:eastAsia="pl-PL"/>
        </w:rPr>
        <w:t>Opis dotyczy pojedynczego serwera blade.</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7229"/>
      </w:tblGrid>
      <w:tr w:rsidR="00A14E38" w:rsidRPr="001F5D1F" w:rsidTr="00A14E38">
        <w:tc>
          <w:tcPr>
            <w:tcW w:w="709" w:type="dxa"/>
          </w:tcPr>
          <w:p w:rsidR="00A14E38" w:rsidRPr="00E119FC" w:rsidRDefault="00A14E38" w:rsidP="00A14E38">
            <w:pPr>
              <w:jc w:val="center"/>
              <w:rPr>
                <w:rFonts w:cstheme="minorHAnsi"/>
                <w:b/>
              </w:rPr>
            </w:pPr>
            <w:r>
              <w:rPr>
                <w:rFonts w:cstheme="minorHAnsi"/>
                <w:b/>
              </w:rPr>
              <w:t>Nr</w:t>
            </w:r>
          </w:p>
        </w:tc>
        <w:tc>
          <w:tcPr>
            <w:tcW w:w="1843" w:type="dxa"/>
          </w:tcPr>
          <w:p w:rsidR="00A14E38" w:rsidRPr="00E119FC" w:rsidRDefault="00A14E38" w:rsidP="00A14E38">
            <w:pPr>
              <w:jc w:val="center"/>
              <w:rPr>
                <w:rFonts w:cstheme="minorHAnsi"/>
                <w:b/>
              </w:rPr>
            </w:pPr>
            <w:r w:rsidRPr="00E119FC">
              <w:rPr>
                <w:rFonts w:cstheme="minorHAnsi"/>
                <w:b/>
              </w:rPr>
              <w:t>Opis wymagania / Element</w:t>
            </w:r>
          </w:p>
        </w:tc>
        <w:tc>
          <w:tcPr>
            <w:tcW w:w="7229" w:type="dxa"/>
          </w:tcPr>
          <w:p w:rsidR="00A14E38" w:rsidRPr="00E119FC" w:rsidRDefault="00A14E38" w:rsidP="00A14E38">
            <w:pPr>
              <w:jc w:val="center"/>
              <w:rPr>
                <w:rFonts w:cstheme="minorHAnsi"/>
                <w:b/>
              </w:rPr>
            </w:pPr>
            <w:r w:rsidRPr="00E119FC">
              <w:rPr>
                <w:rFonts w:cstheme="minorHAnsi"/>
                <w:b/>
              </w:rPr>
              <w:t>Wymaganie / Wymagany parametr</w:t>
            </w:r>
          </w:p>
        </w:tc>
      </w:tr>
      <w:tr w:rsidR="00A14E38" w:rsidRPr="001423E5" w:rsidTr="00A14E38">
        <w:tc>
          <w:tcPr>
            <w:tcW w:w="709" w:type="dxa"/>
          </w:tcPr>
          <w:p w:rsidR="00A14E38" w:rsidRPr="00E119FC"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Procesory</w:t>
            </w:r>
          </w:p>
        </w:tc>
        <w:tc>
          <w:tcPr>
            <w:tcW w:w="7229" w:type="dxa"/>
            <w:vAlign w:val="center"/>
          </w:tcPr>
          <w:p w:rsidR="00A14E38" w:rsidRPr="001F5D1F" w:rsidRDefault="00A14E38" w:rsidP="00A14E38">
            <w:pPr>
              <w:spacing w:after="0"/>
              <w:rPr>
                <w:rFonts w:cstheme="minorHAnsi"/>
                <w:sz w:val="18"/>
                <w:szCs w:val="18"/>
              </w:rPr>
            </w:pPr>
            <w:r w:rsidRPr="001F5D1F">
              <w:rPr>
                <w:rFonts w:cstheme="minorHAnsi"/>
                <w:sz w:val="18"/>
                <w:szCs w:val="18"/>
              </w:rPr>
              <w:t xml:space="preserve">Minimum dwa procesory minimum dwunastordzeniowe, x86 - 64 bity, osiągające w testach SPECint_rate2006  wynik nie gorszy niż 1008 punktów. Wynik testu musi być publikowany na stronie </w:t>
            </w:r>
            <w:hyperlink r:id="rId11" w:history="1">
              <w:r w:rsidRPr="001F5D1F">
                <w:rPr>
                  <w:rFonts w:cstheme="minorHAnsi"/>
                  <w:sz w:val="18"/>
                  <w:szCs w:val="18"/>
                </w:rPr>
                <w:t>www.spec.org</w:t>
              </w:r>
            </w:hyperlink>
          </w:p>
          <w:p w:rsidR="00A14E38" w:rsidRPr="001F5D1F" w:rsidRDefault="00A14E38" w:rsidP="00A14E38">
            <w:pPr>
              <w:spacing w:after="0"/>
              <w:rPr>
                <w:rFonts w:cstheme="minorHAnsi"/>
                <w:sz w:val="18"/>
                <w:szCs w:val="18"/>
              </w:rPr>
            </w:pPr>
            <w:r w:rsidRPr="001F5D1F">
              <w:rPr>
                <w:rFonts w:cstheme="minorHAnsi"/>
                <w:sz w:val="18"/>
                <w:szCs w:val="18"/>
              </w:rPr>
              <w:t>Zamawiający nie wymaga złożenia wraz z ofertą wyników w/w testów.</w:t>
            </w:r>
          </w:p>
        </w:tc>
      </w:tr>
      <w:tr w:rsidR="00A14E38" w:rsidRPr="001F5D1F" w:rsidTr="00A14E38">
        <w:tc>
          <w:tcPr>
            <w:tcW w:w="709" w:type="dxa"/>
          </w:tcPr>
          <w:p w:rsidR="00A14E38" w:rsidRPr="001423E5"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Liczba procesorów w każdym serwerze</w:t>
            </w:r>
          </w:p>
        </w:tc>
        <w:tc>
          <w:tcPr>
            <w:tcW w:w="7229" w:type="dxa"/>
            <w:vAlign w:val="center"/>
          </w:tcPr>
          <w:p w:rsidR="00A14E38" w:rsidRPr="001F5D1F" w:rsidRDefault="00A14E38" w:rsidP="00A14E38">
            <w:pPr>
              <w:rPr>
                <w:rFonts w:cstheme="minorHAnsi"/>
                <w:sz w:val="18"/>
                <w:szCs w:val="18"/>
              </w:rPr>
            </w:pPr>
            <w:r w:rsidRPr="001F5D1F">
              <w:rPr>
                <w:rFonts w:cstheme="minorHAnsi"/>
                <w:sz w:val="18"/>
                <w:szCs w:val="18"/>
              </w:rPr>
              <w:t>2</w:t>
            </w:r>
          </w:p>
        </w:tc>
      </w:tr>
      <w:tr w:rsidR="00A14E38" w:rsidRPr="001423E5" w:rsidTr="00A14E38">
        <w:tc>
          <w:tcPr>
            <w:tcW w:w="709" w:type="dxa"/>
          </w:tcPr>
          <w:p w:rsidR="00A14E38" w:rsidRPr="00E119FC"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Infrastruktura blade</w:t>
            </w:r>
          </w:p>
        </w:tc>
        <w:tc>
          <w:tcPr>
            <w:tcW w:w="7229" w:type="dxa"/>
            <w:vAlign w:val="center"/>
          </w:tcPr>
          <w:p w:rsidR="00A14E38" w:rsidRPr="001F5D1F" w:rsidRDefault="00A14E38" w:rsidP="00A14E38">
            <w:pPr>
              <w:rPr>
                <w:rFonts w:cstheme="minorHAnsi"/>
                <w:sz w:val="18"/>
                <w:szCs w:val="18"/>
              </w:rPr>
            </w:pPr>
            <w:r w:rsidRPr="001F5D1F">
              <w:rPr>
                <w:rFonts w:cstheme="minorHAnsi"/>
                <w:sz w:val="18"/>
                <w:szCs w:val="18"/>
              </w:rPr>
              <w:t>Serwery muszą być kompatybilne z oferowaną infrastrukturą blade oraz mieć możliwość instalacji w posiadanych przez zamawiającego obudowach HP c7000</w:t>
            </w:r>
          </w:p>
        </w:tc>
      </w:tr>
      <w:tr w:rsidR="00A14E38" w:rsidRPr="001F5D1F" w:rsidTr="00A14E38">
        <w:tc>
          <w:tcPr>
            <w:tcW w:w="709" w:type="dxa"/>
          </w:tcPr>
          <w:p w:rsidR="00A14E38" w:rsidRPr="001423E5"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 xml:space="preserve">Pamięć RAM </w:t>
            </w:r>
          </w:p>
        </w:tc>
        <w:tc>
          <w:tcPr>
            <w:tcW w:w="7229" w:type="dxa"/>
            <w:vAlign w:val="center"/>
          </w:tcPr>
          <w:p w:rsidR="00A14E38" w:rsidRPr="001F5D1F" w:rsidRDefault="00A14E38" w:rsidP="00A14E38">
            <w:pPr>
              <w:rPr>
                <w:rFonts w:cstheme="minorHAnsi"/>
                <w:sz w:val="18"/>
                <w:szCs w:val="18"/>
              </w:rPr>
            </w:pPr>
            <w:r w:rsidRPr="001F5D1F">
              <w:rPr>
                <w:rFonts w:cstheme="minorHAnsi"/>
                <w:sz w:val="18"/>
                <w:szCs w:val="18"/>
              </w:rPr>
              <w:t>192 GB RAM DDR4 z korekcją błędów ECC, możliwość instalacji w serwerze min. 512GB. Wymagane 16 slotów na pamięć.</w:t>
            </w:r>
          </w:p>
        </w:tc>
      </w:tr>
      <w:tr w:rsidR="00A14E38" w:rsidRPr="001423E5" w:rsidTr="00A14E38">
        <w:tc>
          <w:tcPr>
            <w:tcW w:w="709" w:type="dxa"/>
          </w:tcPr>
          <w:p w:rsidR="00A14E38" w:rsidRPr="00E119FC"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 xml:space="preserve">Sterownik dysków wewnętrznych </w:t>
            </w:r>
          </w:p>
        </w:tc>
        <w:tc>
          <w:tcPr>
            <w:tcW w:w="7229" w:type="dxa"/>
            <w:vAlign w:val="center"/>
          </w:tcPr>
          <w:p w:rsidR="00A14E38" w:rsidRPr="001F5D1F" w:rsidRDefault="00A14E38" w:rsidP="00A14E38">
            <w:pPr>
              <w:rPr>
                <w:rFonts w:cstheme="minorHAnsi"/>
                <w:sz w:val="18"/>
                <w:szCs w:val="18"/>
              </w:rPr>
            </w:pPr>
            <w:r w:rsidRPr="001F5D1F">
              <w:rPr>
                <w:rFonts w:cstheme="minorHAnsi"/>
                <w:sz w:val="18"/>
                <w:szCs w:val="18"/>
              </w:rPr>
              <w:t>Sterownik SAS obsługujący RAID 0 i 1, 1GB FBWC.</w:t>
            </w:r>
          </w:p>
        </w:tc>
      </w:tr>
      <w:tr w:rsidR="00A14E38" w:rsidRPr="001423E5" w:rsidTr="00A14E38">
        <w:tc>
          <w:tcPr>
            <w:tcW w:w="709" w:type="dxa"/>
          </w:tcPr>
          <w:p w:rsidR="00A14E38" w:rsidRPr="001423E5"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Dyski twarde</w:t>
            </w:r>
          </w:p>
        </w:tc>
        <w:tc>
          <w:tcPr>
            <w:tcW w:w="7229" w:type="dxa"/>
            <w:vAlign w:val="center"/>
          </w:tcPr>
          <w:p w:rsidR="00A14E38" w:rsidRPr="001F5D1F" w:rsidRDefault="00A14E38" w:rsidP="00A14E38">
            <w:pPr>
              <w:rPr>
                <w:rFonts w:cstheme="minorHAnsi"/>
                <w:sz w:val="18"/>
                <w:szCs w:val="18"/>
              </w:rPr>
            </w:pPr>
            <w:r w:rsidRPr="001F5D1F">
              <w:rPr>
                <w:rFonts w:cstheme="minorHAnsi"/>
                <w:sz w:val="18"/>
                <w:szCs w:val="18"/>
              </w:rPr>
              <w:t xml:space="preserve">Zainstalowane w serwerze 2 dyski  SAS każdy: minimum 300GB, 15k, typu Hot-plug </w:t>
            </w:r>
          </w:p>
        </w:tc>
      </w:tr>
      <w:tr w:rsidR="00A14E38" w:rsidRPr="001423E5" w:rsidTr="00A14E38">
        <w:tc>
          <w:tcPr>
            <w:tcW w:w="709" w:type="dxa"/>
          </w:tcPr>
          <w:p w:rsidR="00A14E38" w:rsidRPr="001423E5"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Interfejsy sieciowe (LAN)</w:t>
            </w:r>
          </w:p>
        </w:tc>
        <w:tc>
          <w:tcPr>
            <w:tcW w:w="7229" w:type="dxa"/>
            <w:vAlign w:val="center"/>
          </w:tcPr>
          <w:p w:rsidR="00A14E38" w:rsidRPr="001F5D1F" w:rsidRDefault="00A14E38" w:rsidP="009434F8">
            <w:pPr>
              <w:rPr>
                <w:rFonts w:cstheme="minorHAnsi"/>
                <w:sz w:val="18"/>
                <w:szCs w:val="18"/>
              </w:rPr>
            </w:pPr>
            <w:r w:rsidRPr="001F5D1F">
              <w:rPr>
                <w:rFonts w:cstheme="minorHAnsi"/>
                <w:sz w:val="18"/>
                <w:szCs w:val="18"/>
              </w:rPr>
              <w:t xml:space="preserve">Minimum 2 Interfejsy sieciowe 20GbE lub minimum 4 interfejsów 10GbE (wspierające </w:t>
            </w:r>
            <w:proofErr w:type="spellStart"/>
            <w:r w:rsidRPr="001F5D1F">
              <w:rPr>
                <w:rFonts w:cstheme="minorHAnsi"/>
                <w:sz w:val="18"/>
                <w:szCs w:val="18"/>
              </w:rPr>
              <w:t>F</w:t>
            </w:r>
            <w:r w:rsidR="009434F8">
              <w:rPr>
                <w:rFonts w:cstheme="minorHAnsi"/>
                <w:sz w:val="18"/>
                <w:szCs w:val="18"/>
              </w:rPr>
              <w:t>C</w:t>
            </w:r>
            <w:r w:rsidRPr="001F5D1F">
              <w:rPr>
                <w:rFonts w:cstheme="minorHAnsi"/>
                <w:sz w:val="18"/>
                <w:szCs w:val="18"/>
              </w:rPr>
              <w:t>oE</w:t>
            </w:r>
            <w:proofErr w:type="spellEnd"/>
            <w:r w:rsidRPr="001F5D1F">
              <w:rPr>
                <w:rFonts w:cstheme="minorHAnsi"/>
                <w:sz w:val="18"/>
                <w:szCs w:val="18"/>
              </w:rPr>
              <w:t xml:space="preserve"> – karta musi posiadać tę funkcjonalność w standardzie, jeśli wymagane są dodatkowe licencje lub sprzęt, należy je dostarczyć) z możliwością podzielenia każdego interfejsu na 4 karty sieciowe (posiadające własne adresy MAC oraz będące widoczne z poziomu systemu operacyjnego, jako fizyczne karty sieciowe). Podział musi być niezależny od zainstalowanego na serwerze systemu operacyjnego/platformy wirtualizacyjnej.</w:t>
            </w:r>
          </w:p>
        </w:tc>
      </w:tr>
      <w:tr w:rsidR="00A14E38" w:rsidRPr="001423E5" w:rsidTr="00A14E38">
        <w:tc>
          <w:tcPr>
            <w:tcW w:w="709" w:type="dxa"/>
          </w:tcPr>
          <w:p w:rsidR="00A14E38" w:rsidRPr="001423E5"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 xml:space="preserve">Interfejsy </w:t>
            </w:r>
            <w:proofErr w:type="spellStart"/>
            <w:r w:rsidRPr="001F5D1F">
              <w:rPr>
                <w:rFonts w:cstheme="minorHAnsi"/>
                <w:sz w:val="18"/>
                <w:szCs w:val="18"/>
              </w:rPr>
              <w:t>FibreChannel</w:t>
            </w:r>
            <w:proofErr w:type="spellEnd"/>
            <w:r w:rsidRPr="001F5D1F">
              <w:rPr>
                <w:rFonts w:cstheme="minorHAnsi"/>
                <w:sz w:val="18"/>
                <w:szCs w:val="18"/>
              </w:rPr>
              <w:t xml:space="preserve"> SAN</w:t>
            </w:r>
          </w:p>
        </w:tc>
        <w:tc>
          <w:tcPr>
            <w:tcW w:w="7229" w:type="dxa"/>
            <w:vAlign w:val="center"/>
          </w:tcPr>
          <w:p w:rsidR="00A14E38" w:rsidRPr="001F5D1F" w:rsidRDefault="00A14E38" w:rsidP="00A14E38">
            <w:pPr>
              <w:rPr>
                <w:rFonts w:cstheme="minorHAnsi"/>
                <w:sz w:val="18"/>
                <w:szCs w:val="18"/>
              </w:rPr>
            </w:pPr>
            <w:r w:rsidRPr="001F5D1F">
              <w:rPr>
                <w:rFonts w:cstheme="minorHAnsi"/>
                <w:sz w:val="18"/>
                <w:szCs w:val="18"/>
              </w:rPr>
              <w:t xml:space="preserve">Minimum jedna karta FC zapewniająca min. Dwa interfejsy </w:t>
            </w:r>
            <w:proofErr w:type="spellStart"/>
            <w:r w:rsidRPr="001F5D1F">
              <w:rPr>
                <w:rFonts w:cstheme="minorHAnsi"/>
                <w:sz w:val="18"/>
                <w:szCs w:val="18"/>
              </w:rPr>
              <w:t>Fibre</w:t>
            </w:r>
            <w:proofErr w:type="spellEnd"/>
            <w:r w:rsidRPr="001F5D1F">
              <w:rPr>
                <w:rFonts w:cstheme="minorHAnsi"/>
                <w:sz w:val="18"/>
                <w:szCs w:val="18"/>
              </w:rPr>
              <w:t xml:space="preserve"> Channel , każdy interfejs o szybkości 16Gb/sek. </w:t>
            </w:r>
          </w:p>
        </w:tc>
      </w:tr>
      <w:tr w:rsidR="00A14E38" w:rsidRPr="001423E5" w:rsidTr="00A14E38">
        <w:tc>
          <w:tcPr>
            <w:tcW w:w="709" w:type="dxa"/>
          </w:tcPr>
          <w:p w:rsidR="00A14E38" w:rsidRPr="001423E5"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Rozbudowa</w:t>
            </w:r>
          </w:p>
        </w:tc>
        <w:tc>
          <w:tcPr>
            <w:tcW w:w="7229" w:type="dxa"/>
            <w:vAlign w:val="center"/>
          </w:tcPr>
          <w:p w:rsidR="00A14E38" w:rsidRPr="001F5D1F" w:rsidRDefault="00A14E38" w:rsidP="00A14E38">
            <w:pPr>
              <w:rPr>
                <w:rFonts w:cstheme="minorHAnsi"/>
                <w:sz w:val="18"/>
                <w:szCs w:val="18"/>
              </w:rPr>
            </w:pPr>
            <w:r w:rsidRPr="001F5D1F">
              <w:rPr>
                <w:rFonts w:cstheme="minorHAnsi"/>
                <w:sz w:val="18"/>
                <w:szCs w:val="18"/>
              </w:rPr>
              <w:t>Minimum jedno wolne gniazdo PCI na dodatkową kartę I/O.</w:t>
            </w:r>
          </w:p>
        </w:tc>
      </w:tr>
      <w:tr w:rsidR="00A14E38" w:rsidRPr="001423E5" w:rsidTr="00A14E38">
        <w:tc>
          <w:tcPr>
            <w:tcW w:w="709" w:type="dxa"/>
          </w:tcPr>
          <w:p w:rsidR="00A14E38" w:rsidRPr="001423E5"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cstheme="minorHAnsi"/>
                <w:sz w:val="18"/>
                <w:szCs w:val="18"/>
              </w:rPr>
            </w:pPr>
            <w:r w:rsidRPr="001F5D1F">
              <w:rPr>
                <w:rFonts w:cstheme="minorHAnsi"/>
                <w:sz w:val="18"/>
                <w:szCs w:val="18"/>
              </w:rPr>
              <w:t>Dodatkowe gniazda wewnętrzne</w:t>
            </w:r>
          </w:p>
        </w:tc>
        <w:tc>
          <w:tcPr>
            <w:tcW w:w="7229" w:type="dxa"/>
          </w:tcPr>
          <w:p w:rsidR="00A14E38" w:rsidRPr="001F5D1F" w:rsidRDefault="00A14E38" w:rsidP="00A14E38">
            <w:pPr>
              <w:pStyle w:val="Bezodstpw"/>
              <w:rPr>
                <w:rFonts w:cstheme="minorHAnsi"/>
                <w:sz w:val="18"/>
                <w:szCs w:val="18"/>
                <w:lang w:val="pl-PL"/>
              </w:rPr>
            </w:pPr>
            <w:r w:rsidRPr="001F5D1F">
              <w:rPr>
                <w:rFonts w:cstheme="minorHAnsi"/>
                <w:sz w:val="18"/>
                <w:szCs w:val="18"/>
                <w:lang w:val="pl-PL"/>
              </w:rPr>
              <w:t>Min. 1 wewnętrzny port USB</w:t>
            </w:r>
          </w:p>
          <w:p w:rsidR="00A14E38" w:rsidRPr="001F5D1F" w:rsidRDefault="00A14E38" w:rsidP="00A14E38">
            <w:pPr>
              <w:pStyle w:val="Bezodstpw"/>
              <w:rPr>
                <w:rFonts w:cstheme="minorHAnsi"/>
                <w:sz w:val="18"/>
                <w:szCs w:val="18"/>
                <w:lang w:val="pl-PL"/>
              </w:rPr>
            </w:pPr>
            <w:r w:rsidRPr="001F5D1F">
              <w:rPr>
                <w:rFonts w:cstheme="minorHAnsi"/>
                <w:sz w:val="18"/>
                <w:szCs w:val="18"/>
                <w:lang w:val="pl-PL"/>
              </w:rPr>
              <w:t>Możliwość instalacji redundantnych kart SD/</w:t>
            </w:r>
            <w:proofErr w:type="spellStart"/>
            <w:r w:rsidRPr="001F5D1F">
              <w:rPr>
                <w:rFonts w:cstheme="minorHAnsi"/>
                <w:sz w:val="18"/>
                <w:szCs w:val="18"/>
                <w:lang w:val="pl-PL"/>
              </w:rPr>
              <w:t>microSD</w:t>
            </w:r>
            <w:proofErr w:type="spellEnd"/>
            <w:r w:rsidRPr="001F5D1F">
              <w:rPr>
                <w:rFonts w:cstheme="minorHAnsi"/>
                <w:sz w:val="18"/>
                <w:szCs w:val="18"/>
                <w:lang w:val="pl-PL"/>
              </w:rPr>
              <w:t xml:space="preserve">, umożliwiających instalację </w:t>
            </w:r>
            <w:proofErr w:type="spellStart"/>
            <w:r w:rsidRPr="001F5D1F">
              <w:rPr>
                <w:rFonts w:cstheme="minorHAnsi"/>
                <w:sz w:val="18"/>
                <w:szCs w:val="18"/>
                <w:lang w:val="pl-PL"/>
              </w:rPr>
              <w:t>hypervisora</w:t>
            </w:r>
            <w:proofErr w:type="spellEnd"/>
            <w:r w:rsidRPr="001F5D1F">
              <w:rPr>
                <w:rFonts w:cstheme="minorHAnsi"/>
                <w:sz w:val="18"/>
                <w:szCs w:val="18"/>
                <w:lang w:val="pl-PL"/>
              </w:rPr>
              <w:t xml:space="preserve"> w trybie RAID 1, </w:t>
            </w:r>
            <w:r w:rsidR="009434F8" w:rsidRPr="001F5D1F">
              <w:rPr>
                <w:rFonts w:cstheme="minorHAnsi"/>
                <w:sz w:val="18"/>
                <w:szCs w:val="18"/>
                <w:lang w:val="pl-PL"/>
              </w:rPr>
              <w:t>zapewniającego</w:t>
            </w:r>
            <w:r w:rsidRPr="001F5D1F">
              <w:rPr>
                <w:rFonts w:cstheme="minorHAnsi"/>
                <w:sz w:val="18"/>
                <w:szCs w:val="18"/>
                <w:lang w:val="pl-PL"/>
              </w:rPr>
              <w:t xml:space="preserve"> odporność na awarię jednej z kart SD/</w:t>
            </w:r>
            <w:proofErr w:type="spellStart"/>
            <w:r w:rsidRPr="001F5D1F">
              <w:rPr>
                <w:rFonts w:cstheme="minorHAnsi"/>
                <w:sz w:val="18"/>
                <w:szCs w:val="18"/>
                <w:lang w:val="pl-PL"/>
              </w:rPr>
              <w:t>microSD</w:t>
            </w:r>
            <w:proofErr w:type="spellEnd"/>
            <w:r w:rsidRPr="001F5D1F">
              <w:rPr>
                <w:rFonts w:cstheme="minorHAnsi"/>
                <w:sz w:val="18"/>
                <w:szCs w:val="18"/>
                <w:lang w:val="pl-PL"/>
              </w:rPr>
              <w:t>.</w:t>
            </w:r>
          </w:p>
        </w:tc>
      </w:tr>
      <w:tr w:rsidR="00A14E38" w:rsidRPr="001423E5" w:rsidTr="00A14E38">
        <w:tc>
          <w:tcPr>
            <w:tcW w:w="709" w:type="dxa"/>
          </w:tcPr>
          <w:p w:rsidR="00A14E38" w:rsidRPr="001423E5"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tcPr>
          <w:p w:rsidR="00A14E38" w:rsidRPr="001F5D1F" w:rsidRDefault="00A14E38" w:rsidP="00A14E38">
            <w:pPr>
              <w:rPr>
                <w:rFonts w:cstheme="minorHAnsi"/>
                <w:sz w:val="18"/>
                <w:szCs w:val="18"/>
              </w:rPr>
            </w:pPr>
            <w:r w:rsidRPr="001F5D1F">
              <w:rPr>
                <w:rFonts w:cstheme="minorHAnsi"/>
                <w:sz w:val="18"/>
                <w:szCs w:val="18"/>
              </w:rPr>
              <w:t>Karta zdalnego zarządzania</w:t>
            </w:r>
          </w:p>
        </w:tc>
        <w:tc>
          <w:tcPr>
            <w:tcW w:w="7229" w:type="dxa"/>
          </w:tcPr>
          <w:p w:rsidR="00A14E38" w:rsidRPr="001F5D1F" w:rsidRDefault="00A14E38" w:rsidP="009434F8">
            <w:pPr>
              <w:spacing w:before="0" w:beforeAutospacing="0" w:after="0" w:afterAutospacing="0" w:line="240" w:lineRule="auto"/>
              <w:rPr>
                <w:rFonts w:cstheme="minorHAnsi"/>
                <w:sz w:val="18"/>
                <w:szCs w:val="18"/>
              </w:rPr>
            </w:pPr>
            <w:r w:rsidRPr="001F5D1F">
              <w:rPr>
                <w:rFonts w:cstheme="minorHAnsi"/>
                <w:sz w:val="18"/>
                <w:szCs w:val="18"/>
              </w:rPr>
              <w:t>Serwer wyposażony w kartę zdalnego zarządzania zapewniającą:</w:t>
            </w:r>
          </w:p>
          <w:p w:rsidR="00A14E38" w:rsidRPr="001F5D1F" w:rsidRDefault="009434F8" w:rsidP="009434F8">
            <w:pPr>
              <w:spacing w:before="0" w:beforeAutospacing="0" w:after="0" w:afterAutospacing="0" w:line="240" w:lineRule="auto"/>
              <w:rPr>
                <w:rFonts w:cstheme="minorHAnsi"/>
                <w:sz w:val="18"/>
                <w:szCs w:val="18"/>
              </w:rPr>
            </w:pPr>
            <w:r w:rsidRPr="009434F8">
              <w:rPr>
                <w:rFonts w:cstheme="minorHAnsi"/>
                <w:sz w:val="18"/>
                <w:szCs w:val="18"/>
              </w:rPr>
              <w:t>•</w:t>
            </w:r>
            <w:r>
              <w:rPr>
                <w:rFonts w:cstheme="minorHAnsi"/>
                <w:sz w:val="18"/>
                <w:szCs w:val="18"/>
              </w:rPr>
              <w:t xml:space="preserve"> </w:t>
            </w:r>
            <w:r w:rsidR="00A14E38" w:rsidRPr="001F5D1F">
              <w:rPr>
                <w:rFonts w:cstheme="minorHAnsi"/>
                <w:sz w:val="18"/>
                <w:szCs w:val="18"/>
              </w:rPr>
              <w:t>Zdalne włączanie/wyłączanie/restart</w:t>
            </w:r>
          </w:p>
          <w:p w:rsidR="00A14E38" w:rsidRPr="001F5D1F" w:rsidRDefault="009434F8" w:rsidP="009434F8">
            <w:pPr>
              <w:spacing w:before="0" w:beforeAutospacing="0" w:after="0" w:afterAutospacing="0" w:line="240" w:lineRule="auto"/>
              <w:rPr>
                <w:rFonts w:cstheme="minorHAnsi"/>
                <w:sz w:val="18"/>
                <w:szCs w:val="18"/>
              </w:rPr>
            </w:pPr>
            <w:r w:rsidRPr="001F5D1F">
              <w:rPr>
                <w:rFonts w:eastAsia="MS Mincho" w:cstheme="minorHAnsi"/>
                <w:color w:val="000000"/>
                <w:sz w:val="18"/>
                <w:szCs w:val="18"/>
                <w:lang w:eastAsia="ja-JP"/>
              </w:rPr>
              <w:t>•</w:t>
            </w:r>
            <w:r>
              <w:rPr>
                <w:rFonts w:eastAsia="MS Mincho" w:cstheme="minorHAnsi"/>
                <w:color w:val="000000"/>
                <w:sz w:val="18"/>
                <w:szCs w:val="18"/>
                <w:lang w:eastAsia="ja-JP"/>
              </w:rPr>
              <w:t xml:space="preserve"> </w:t>
            </w:r>
            <w:r w:rsidR="00A14E38" w:rsidRPr="001F5D1F">
              <w:rPr>
                <w:rFonts w:cstheme="minorHAnsi"/>
                <w:sz w:val="18"/>
                <w:szCs w:val="18"/>
              </w:rPr>
              <w:t>Zdalny dostęp z poziomu przeglądarki internetowej, bez konieczności instalacji specyficznych komponentów programowych producenta sprzętu.</w:t>
            </w:r>
          </w:p>
          <w:p w:rsidR="00A14E38" w:rsidRPr="001F5D1F" w:rsidRDefault="009434F8" w:rsidP="009434F8">
            <w:pPr>
              <w:spacing w:before="0" w:beforeAutospacing="0" w:after="0" w:afterAutospacing="0" w:line="240" w:lineRule="auto"/>
              <w:rPr>
                <w:rFonts w:cstheme="minorHAnsi"/>
                <w:sz w:val="18"/>
                <w:szCs w:val="18"/>
              </w:rPr>
            </w:pPr>
            <w:r w:rsidRPr="001F5D1F">
              <w:rPr>
                <w:rFonts w:eastAsia="MS Mincho" w:cstheme="minorHAnsi"/>
                <w:color w:val="000000"/>
                <w:sz w:val="18"/>
                <w:szCs w:val="18"/>
                <w:lang w:eastAsia="ja-JP"/>
              </w:rPr>
              <w:t>•</w:t>
            </w:r>
            <w:r>
              <w:rPr>
                <w:rFonts w:eastAsia="MS Mincho" w:cstheme="minorHAnsi"/>
                <w:color w:val="000000"/>
                <w:sz w:val="18"/>
                <w:szCs w:val="18"/>
                <w:lang w:eastAsia="ja-JP"/>
              </w:rPr>
              <w:t xml:space="preserve"> </w:t>
            </w:r>
            <w:r w:rsidR="00A14E38" w:rsidRPr="001F5D1F">
              <w:rPr>
                <w:rFonts w:cstheme="minorHAnsi"/>
                <w:sz w:val="18"/>
                <w:szCs w:val="18"/>
              </w:rPr>
              <w:t>Zdalny dostęp z poziomu przeglądarki internetowej, bez konieczności instalacji specyficznych komponentów programowych producenta sprzętu.</w:t>
            </w:r>
          </w:p>
          <w:p w:rsidR="00A14E38" w:rsidRPr="001F5D1F" w:rsidRDefault="009434F8" w:rsidP="009434F8">
            <w:pPr>
              <w:spacing w:before="0" w:beforeAutospacing="0" w:after="0" w:afterAutospacing="0" w:line="240" w:lineRule="auto"/>
              <w:rPr>
                <w:rFonts w:cstheme="minorHAnsi"/>
                <w:sz w:val="18"/>
                <w:szCs w:val="18"/>
              </w:rPr>
            </w:pPr>
            <w:r w:rsidRPr="001F5D1F">
              <w:rPr>
                <w:rFonts w:eastAsia="MS Mincho" w:cstheme="minorHAnsi"/>
                <w:color w:val="000000"/>
                <w:sz w:val="18"/>
                <w:szCs w:val="18"/>
                <w:lang w:eastAsia="ja-JP"/>
              </w:rPr>
              <w:t>•</w:t>
            </w:r>
            <w:r>
              <w:rPr>
                <w:rFonts w:eastAsia="MS Mincho" w:cstheme="minorHAnsi"/>
                <w:color w:val="000000"/>
                <w:sz w:val="18"/>
                <w:szCs w:val="18"/>
                <w:lang w:eastAsia="ja-JP"/>
              </w:rPr>
              <w:t xml:space="preserve"> </w:t>
            </w:r>
            <w:r w:rsidR="00A14E38" w:rsidRPr="001F5D1F">
              <w:rPr>
                <w:rFonts w:cstheme="minorHAnsi"/>
                <w:sz w:val="18"/>
                <w:szCs w:val="18"/>
              </w:rPr>
              <w:t>Zdalną identyfikację fizycznego serwera za pomocą sygnalizatora optycznego.</w:t>
            </w:r>
          </w:p>
          <w:p w:rsidR="00A14E38" w:rsidRPr="001F5D1F" w:rsidRDefault="009434F8" w:rsidP="009434F8">
            <w:pPr>
              <w:spacing w:before="0" w:beforeAutospacing="0" w:after="0" w:afterAutospacing="0" w:line="240" w:lineRule="auto"/>
              <w:rPr>
                <w:rFonts w:cstheme="minorHAnsi"/>
                <w:sz w:val="18"/>
                <w:szCs w:val="18"/>
              </w:rPr>
            </w:pPr>
            <w:r w:rsidRPr="001F5D1F">
              <w:rPr>
                <w:rFonts w:eastAsia="MS Mincho" w:cstheme="minorHAnsi"/>
                <w:color w:val="000000"/>
                <w:sz w:val="18"/>
                <w:szCs w:val="18"/>
                <w:lang w:eastAsia="ja-JP"/>
              </w:rPr>
              <w:t>•</w:t>
            </w:r>
            <w:r>
              <w:rPr>
                <w:rFonts w:eastAsia="MS Mincho" w:cstheme="minorHAnsi"/>
                <w:color w:val="000000"/>
                <w:sz w:val="18"/>
                <w:szCs w:val="18"/>
                <w:lang w:eastAsia="ja-JP"/>
              </w:rPr>
              <w:t xml:space="preserve"> </w:t>
            </w:r>
            <w:r w:rsidR="00A14E38" w:rsidRPr="001F5D1F">
              <w:rPr>
                <w:rFonts w:cstheme="minorHAnsi"/>
                <w:sz w:val="18"/>
                <w:szCs w:val="18"/>
              </w:rPr>
              <w:t xml:space="preserve">Podłączanie zdalnych napędów CD-ROM/DVD/ISO z możliwością </w:t>
            </w:r>
            <w:proofErr w:type="spellStart"/>
            <w:r w:rsidR="00A14E38" w:rsidRPr="001F5D1F">
              <w:rPr>
                <w:rFonts w:cstheme="minorHAnsi"/>
                <w:sz w:val="18"/>
                <w:szCs w:val="18"/>
              </w:rPr>
              <w:t>bootowania</w:t>
            </w:r>
            <w:proofErr w:type="spellEnd"/>
            <w:r w:rsidR="00A14E38" w:rsidRPr="001F5D1F">
              <w:rPr>
                <w:rFonts w:cstheme="minorHAnsi"/>
                <w:sz w:val="18"/>
                <w:szCs w:val="18"/>
              </w:rPr>
              <w:t xml:space="preserve"> z w/w napędów.</w:t>
            </w:r>
          </w:p>
          <w:p w:rsidR="00A14E38" w:rsidRPr="001F5D1F" w:rsidRDefault="009434F8" w:rsidP="009434F8">
            <w:pPr>
              <w:spacing w:before="0" w:beforeAutospacing="0" w:after="0" w:afterAutospacing="0" w:line="240" w:lineRule="auto"/>
              <w:rPr>
                <w:rFonts w:cstheme="minorHAnsi"/>
                <w:sz w:val="18"/>
                <w:szCs w:val="18"/>
              </w:rPr>
            </w:pPr>
            <w:r w:rsidRPr="001F5D1F">
              <w:rPr>
                <w:rFonts w:eastAsia="MS Mincho" w:cstheme="minorHAnsi"/>
                <w:color w:val="000000"/>
                <w:sz w:val="18"/>
                <w:szCs w:val="18"/>
                <w:lang w:eastAsia="ja-JP"/>
              </w:rPr>
              <w:t>•</w:t>
            </w:r>
            <w:r>
              <w:rPr>
                <w:rFonts w:eastAsia="MS Mincho" w:cstheme="minorHAnsi"/>
                <w:color w:val="000000"/>
                <w:sz w:val="18"/>
                <w:szCs w:val="18"/>
                <w:lang w:eastAsia="ja-JP"/>
              </w:rPr>
              <w:t xml:space="preserve"> </w:t>
            </w:r>
            <w:r w:rsidR="00A14E38" w:rsidRPr="001F5D1F">
              <w:rPr>
                <w:rFonts w:cstheme="minorHAnsi"/>
                <w:sz w:val="18"/>
                <w:szCs w:val="18"/>
              </w:rPr>
              <w:t>Podgląd logów sprzętowych serwera i karty</w:t>
            </w:r>
          </w:p>
          <w:p w:rsidR="00A14E38" w:rsidRPr="001F5D1F" w:rsidRDefault="009434F8" w:rsidP="009434F8">
            <w:pPr>
              <w:spacing w:before="0" w:beforeAutospacing="0" w:after="0" w:afterAutospacing="0" w:line="240" w:lineRule="auto"/>
              <w:rPr>
                <w:rFonts w:cstheme="minorHAnsi"/>
                <w:sz w:val="18"/>
                <w:szCs w:val="18"/>
              </w:rPr>
            </w:pPr>
            <w:r w:rsidRPr="001F5D1F">
              <w:rPr>
                <w:rFonts w:eastAsia="MS Mincho" w:cstheme="minorHAnsi"/>
                <w:color w:val="000000"/>
                <w:sz w:val="18"/>
                <w:szCs w:val="18"/>
                <w:lang w:eastAsia="ja-JP"/>
              </w:rPr>
              <w:t>•</w:t>
            </w:r>
            <w:r>
              <w:rPr>
                <w:rFonts w:eastAsia="MS Mincho" w:cstheme="minorHAnsi"/>
                <w:color w:val="000000"/>
                <w:sz w:val="18"/>
                <w:szCs w:val="18"/>
                <w:lang w:eastAsia="ja-JP"/>
              </w:rPr>
              <w:t xml:space="preserve"> </w:t>
            </w:r>
            <w:r w:rsidR="00A14E38" w:rsidRPr="001F5D1F">
              <w:rPr>
                <w:rFonts w:cstheme="minorHAnsi"/>
                <w:sz w:val="18"/>
                <w:szCs w:val="18"/>
              </w:rPr>
              <w:t>Przejęcie pełnej konsoli tekstowej i graficznej serwera niezależnie od jego stanu (także podczas startu, restartu OS).</w:t>
            </w:r>
          </w:p>
        </w:tc>
      </w:tr>
      <w:tr w:rsidR="00A14E38" w:rsidRPr="001423E5" w:rsidTr="00A14E38">
        <w:tc>
          <w:tcPr>
            <w:tcW w:w="709" w:type="dxa"/>
          </w:tcPr>
          <w:p w:rsidR="00A14E38" w:rsidRPr="001423E5" w:rsidRDefault="00A14E38" w:rsidP="00CE5704">
            <w:pPr>
              <w:pStyle w:val="Akapitzlist"/>
              <w:numPr>
                <w:ilvl w:val="0"/>
                <w:numId w:val="50"/>
              </w:numPr>
              <w:spacing w:before="0" w:beforeAutospacing="0" w:after="160" w:afterAutospacing="0" w:line="259" w:lineRule="auto"/>
              <w:ind w:left="318" w:hanging="218"/>
              <w:jc w:val="left"/>
              <w:rPr>
                <w:rFonts w:cstheme="minorHAnsi"/>
                <w:sz w:val="18"/>
                <w:szCs w:val="18"/>
              </w:rPr>
            </w:pPr>
          </w:p>
        </w:tc>
        <w:tc>
          <w:tcPr>
            <w:tcW w:w="1843" w:type="dxa"/>
            <w:vAlign w:val="center"/>
          </w:tcPr>
          <w:p w:rsidR="00A14E38" w:rsidRPr="001F5D1F" w:rsidRDefault="00A14E38" w:rsidP="00A14E38">
            <w:pPr>
              <w:rPr>
                <w:rFonts w:cstheme="minorHAnsi"/>
                <w:sz w:val="18"/>
                <w:szCs w:val="18"/>
              </w:rPr>
            </w:pPr>
            <w:r w:rsidRPr="001F5D1F">
              <w:rPr>
                <w:rFonts w:cstheme="minorHAnsi"/>
                <w:sz w:val="18"/>
                <w:szCs w:val="18"/>
              </w:rPr>
              <w:t xml:space="preserve">Wspierane systemy operacyjne </w:t>
            </w:r>
          </w:p>
        </w:tc>
        <w:tc>
          <w:tcPr>
            <w:tcW w:w="7229" w:type="dxa"/>
            <w:vAlign w:val="center"/>
          </w:tcPr>
          <w:p w:rsidR="00A14E38" w:rsidRPr="001F5D1F" w:rsidRDefault="00A14E38" w:rsidP="00A14E38">
            <w:pPr>
              <w:rPr>
                <w:rFonts w:cstheme="minorHAnsi"/>
                <w:sz w:val="18"/>
                <w:szCs w:val="18"/>
              </w:rPr>
            </w:pPr>
            <w:r w:rsidRPr="001F5D1F">
              <w:rPr>
                <w:rFonts w:cstheme="minorHAnsi"/>
                <w:sz w:val="18"/>
                <w:szCs w:val="18"/>
              </w:rPr>
              <w:t xml:space="preserve">Microsoft Windows 2012 R2, RHEL, SLES, </w:t>
            </w:r>
            <w:proofErr w:type="spellStart"/>
            <w:r w:rsidRPr="001F5D1F">
              <w:rPr>
                <w:rFonts w:cstheme="minorHAnsi"/>
                <w:sz w:val="18"/>
                <w:szCs w:val="18"/>
              </w:rPr>
              <w:t>VMware</w:t>
            </w:r>
            <w:proofErr w:type="spellEnd"/>
            <w:r w:rsidRPr="001F5D1F">
              <w:rPr>
                <w:rFonts w:cstheme="minorHAnsi"/>
                <w:sz w:val="18"/>
                <w:szCs w:val="18"/>
              </w:rPr>
              <w:t xml:space="preserve"> </w:t>
            </w:r>
            <w:proofErr w:type="spellStart"/>
            <w:r w:rsidRPr="001F5D1F">
              <w:rPr>
                <w:rFonts w:cstheme="minorHAnsi"/>
                <w:sz w:val="18"/>
                <w:szCs w:val="18"/>
              </w:rPr>
              <w:t>vSphere</w:t>
            </w:r>
            <w:proofErr w:type="spellEnd"/>
            <w:r w:rsidRPr="001F5D1F">
              <w:rPr>
                <w:rFonts w:cstheme="minorHAnsi"/>
                <w:sz w:val="18"/>
                <w:szCs w:val="18"/>
              </w:rPr>
              <w:t xml:space="preserve"> posiadanymi przez zamawiającego</w:t>
            </w:r>
          </w:p>
        </w:tc>
      </w:tr>
    </w:tbl>
    <w:p w:rsidR="00A14E38" w:rsidRDefault="00A14E38" w:rsidP="002A4A4A">
      <w:pPr>
        <w:pStyle w:val="Nagwek2"/>
        <w:numPr>
          <w:ilvl w:val="0"/>
          <w:numId w:val="0"/>
        </w:numPr>
        <w:ind w:left="360"/>
        <w:rPr>
          <w:rFonts w:cstheme="minorHAnsi"/>
          <w:b w:val="0"/>
          <w:color w:val="auto"/>
          <w:sz w:val="18"/>
          <w:szCs w:val="18"/>
        </w:rPr>
      </w:pPr>
    </w:p>
    <w:p w:rsidR="00A14E38" w:rsidRPr="002A4A4A" w:rsidRDefault="00A14E38" w:rsidP="00CE5704">
      <w:pPr>
        <w:pStyle w:val="Nagwek2"/>
        <w:numPr>
          <w:ilvl w:val="0"/>
          <w:numId w:val="12"/>
        </w:numPr>
        <w:spacing w:before="40" w:line="259" w:lineRule="auto"/>
        <w:jc w:val="left"/>
        <w:rPr>
          <w:rFonts w:cstheme="minorHAnsi"/>
          <w:color w:val="auto"/>
          <w:sz w:val="18"/>
          <w:szCs w:val="18"/>
        </w:rPr>
      </w:pPr>
      <w:bookmarkStart w:id="8" w:name="_Toc515033472"/>
      <w:r w:rsidRPr="002A4A4A">
        <w:rPr>
          <w:rFonts w:cstheme="minorHAnsi"/>
          <w:color w:val="auto"/>
          <w:sz w:val="18"/>
          <w:szCs w:val="18"/>
        </w:rPr>
        <w:t>Macierze dyskowe</w:t>
      </w:r>
      <w:bookmarkEnd w:id="8"/>
    </w:p>
    <w:p w:rsidR="00A14E38" w:rsidRPr="00A5010E" w:rsidRDefault="00A14E38" w:rsidP="00A14E38">
      <w:pPr>
        <w:autoSpaceDE w:val="0"/>
        <w:autoSpaceDN w:val="0"/>
        <w:adjustRightInd w:val="0"/>
        <w:spacing w:after="0" w:line="240" w:lineRule="auto"/>
        <w:rPr>
          <w:rFonts w:cstheme="minorHAnsi"/>
          <w:sz w:val="18"/>
          <w:szCs w:val="18"/>
        </w:rPr>
      </w:pPr>
      <w:r w:rsidRPr="00A5010E">
        <w:rPr>
          <w:rFonts w:cstheme="minorHAnsi"/>
          <w:sz w:val="18"/>
          <w:szCs w:val="18"/>
        </w:rPr>
        <w:t>Wszystkie wymagane pojemności macierzy odpowiadają założeniu:</w:t>
      </w:r>
    </w:p>
    <w:p w:rsidR="00A14E38" w:rsidRPr="00A5010E" w:rsidRDefault="00A14E38" w:rsidP="00CE5704">
      <w:pPr>
        <w:pStyle w:val="Akapitzlist"/>
        <w:numPr>
          <w:ilvl w:val="0"/>
          <w:numId w:val="11"/>
        </w:numPr>
        <w:autoSpaceDE w:val="0"/>
        <w:autoSpaceDN w:val="0"/>
        <w:adjustRightInd w:val="0"/>
        <w:spacing w:before="0" w:beforeAutospacing="0" w:after="0" w:afterAutospacing="0" w:line="240" w:lineRule="auto"/>
        <w:jc w:val="left"/>
        <w:rPr>
          <w:rFonts w:cstheme="minorHAnsi"/>
          <w:sz w:val="18"/>
          <w:szCs w:val="18"/>
        </w:rPr>
      </w:pPr>
      <w:r w:rsidRPr="00A5010E">
        <w:rPr>
          <w:rFonts w:cstheme="minorHAnsi"/>
          <w:sz w:val="18"/>
          <w:szCs w:val="18"/>
        </w:rPr>
        <w:t>1TB = 1024GB,</w:t>
      </w:r>
    </w:p>
    <w:p w:rsidR="00A14E38" w:rsidRPr="00A5010E" w:rsidRDefault="00A14E38" w:rsidP="00CE5704">
      <w:pPr>
        <w:pStyle w:val="Akapitzlist"/>
        <w:numPr>
          <w:ilvl w:val="0"/>
          <w:numId w:val="11"/>
        </w:numPr>
        <w:autoSpaceDE w:val="0"/>
        <w:autoSpaceDN w:val="0"/>
        <w:adjustRightInd w:val="0"/>
        <w:spacing w:before="0" w:beforeAutospacing="0" w:after="0" w:afterAutospacing="0" w:line="240" w:lineRule="auto"/>
        <w:jc w:val="left"/>
        <w:rPr>
          <w:rFonts w:cstheme="minorHAnsi"/>
          <w:sz w:val="18"/>
          <w:szCs w:val="18"/>
        </w:rPr>
      </w:pPr>
      <w:r w:rsidRPr="00A5010E">
        <w:rPr>
          <w:rFonts w:cstheme="minorHAnsi"/>
          <w:sz w:val="18"/>
          <w:szCs w:val="18"/>
        </w:rPr>
        <w:t>1GB = 1024MB,</w:t>
      </w:r>
    </w:p>
    <w:p w:rsidR="00A14E38" w:rsidRPr="00A5010E" w:rsidRDefault="00A14E38" w:rsidP="00CE5704">
      <w:pPr>
        <w:pStyle w:val="Akapitzlist"/>
        <w:numPr>
          <w:ilvl w:val="0"/>
          <w:numId w:val="11"/>
        </w:numPr>
        <w:autoSpaceDE w:val="0"/>
        <w:autoSpaceDN w:val="0"/>
        <w:adjustRightInd w:val="0"/>
        <w:spacing w:before="0" w:beforeAutospacing="0" w:after="0" w:afterAutospacing="0" w:line="240" w:lineRule="auto"/>
        <w:jc w:val="left"/>
        <w:rPr>
          <w:rFonts w:cstheme="minorHAnsi"/>
          <w:sz w:val="18"/>
          <w:szCs w:val="18"/>
        </w:rPr>
      </w:pPr>
      <w:r w:rsidRPr="00A5010E">
        <w:rPr>
          <w:rFonts w:cstheme="minorHAnsi"/>
          <w:sz w:val="18"/>
          <w:szCs w:val="18"/>
        </w:rPr>
        <w:t>1MB = 1024kB,</w:t>
      </w:r>
    </w:p>
    <w:p w:rsidR="00A14E38" w:rsidRPr="00A5010E" w:rsidRDefault="00A14E38" w:rsidP="002A4A4A">
      <w:pPr>
        <w:pStyle w:val="Default"/>
        <w:widowControl w:val="0"/>
        <w:numPr>
          <w:ilvl w:val="0"/>
          <w:numId w:val="11"/>
        </w:numPr>
        <w:spacing w:after="240"/>
        <w:rPr>
          <w:rFonts w:asciiTheme="minorHAnsi" w:hAnsiTheme="minorHAnsi" w:cstheme="minorHAnsi"/>
          <w:color w:val="auto"/>
          <w:sz w:val="18"/>
          <w:szCs w:val="18"/>
        </w:rPr>
      </w:pPr>
      <w:r w:rsidRPr="00A5010E">
        <w:rPr>
          <w:rFonts w:asciiTheme="minorHAnsi" w:hAnsiTheme="minorHAnsi" w:cstheme="minorHAnsi"/>
          <w:color w:val="auto"/>
          <w:sz w:val="18"/>
          <w:szCs w:val="18"/>
        </w:rPr>
        <w:t>1kB = 1024B.</w:t>
      </w:r>
    </w:p>
    <w:p w:rsidR="00A14E38" w:rsidRPr="002A4A4A" w:rsidRDefault="00A14E38" w:rsidP="00CE5704">
      <w:pPr>
        <w:pStyle w:val="Nagwek2"/>
        <w:numPr>
          <w:ilvl w:val="1"/>
          <w:numId w:val="12"/>
        </w:numPr>
        <w:spacing w:before="40" w:line="259" w:lineRule="auto"/>
        <w:jc w:val="left"/>
        <w:rPr>
          <w:rFonts w:cstheme="minorHAnsi"/>
          <w:color w:val="auto"/>
          <w:sz w:val="18"/>
          <w:szCs w:val="18"/>
        </w:rPr>
      </w:pPr>
      <w:bookmarkStart w:id="9" w:name="_Toc515033473"/>
      <w:r w:rsidRPr="002A4A4A">
        <w:rPr>
          <w:rFonts w:cstheme="minorHAnsi"/>
          <w:color w:val="auto"/>
          <w:sz w:val="18"/>
          <w:szCs w:val="18"/>
        </w:rPr>
        <w:t>Macierz dyskowa typ 1 – 1 sztuka</w:t>
      </w:r>
      <w:bookmarkEnd w:id="9"/>
    </w:p>
    <w:p w:rsidR="00A14E38" w:rsidRPr="00A5010E" w:rsidRDefault="00A14E38" w:rsidP="00A14E38">
      <w:pPr>
        <w:rPr>
          <w:rFonts w:cstheme="minorHAnsi"/>
          <w:sz w:val="18"/>
          <w:szCs w:val="18"/>
        </w:rPr>
      </w:pPr>
      <w:r w:rsidRPr="00A5010E">
        <w:rPr>
          <w:rFonts w:cstheme="minorHAnsi"/>
          <w:sz w:val="18"/>
          <w:szCs w:val="18"/>
        </w:rPr>
        <w:t>Zakup macierzy do pierwszej lokalizacji ośrodka obliczeniowego Zakładu w Warszawie według spełniającej minimalne wymagania określone poniżej.</w:t>
      </w: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1843"/>
        <w:gridCol w:w="7229"/>
      </w:tblGrid>
      <w:tr w:rsidR="00A14E38" w:rsidRPr="00A5010E" w:rsidTr="00972006">
        <w:trPr>
          <w:tblHeader/>
        </w:trPr>
        <w:tc>
          <w:tcPr>
            <w:tcW w:w="709" w:type="dxa"/>
            <w:shd w:val="clear" w:color="auto" w:fill="FFFFFF" w:themeFill="background1"/>
          </w:tcPr>
          <w:p w:rsidR="00A14E38" w:rsidRPr="00954338" w:rsidRDefault="00A14E38" w:rsidP="00A14E38">
            <w:pPr>
              <w:jc w:val="center"/>
              <w:rPr>
                <w:rFonts w:cstheme="minorHAnsi"/>
                <w:b/>
              </w:rPr>
            </w:pPr>
            <w:r>
              <w:rPr>
                <w:rFonts w:cstheme="minorHAnsi"/>
                <w:b/>
              </w:rPr>
              <w:t>Nr</w:t>
            </w:r>
          </w:p>
        </w:tc>
        <w:tc>
          <w:tcPr>
            <w:tcW w:w="1843" w:type="dxa"/>
            <w:shd w:val="clear" w:color="auto" w:fill="FFFFFF" w:themeFill="background1"/>
            <w:hideMark/>
          </w:tcPr>
          <w:p w:rsidR="00A14E38" w:rsidRPr="00954338" w:rsidRDefault="00A14E38" w:rsidP="00A14E38">
            <w:pPr>
              <w:jc w:val="center"/>
              <w:rPr>
                <w:rFonts w:cstheme="minorHAnsi"/>
                <w:b/>
              </w:rPr>
            </w:pPr>
            <w:r w:rsidRPr="00954338">
              <w:rPr>
                <w:rFonts w:cstheme="minorHAnsi"/>
                <w:b/>
              </w:rPr>
              <w:t>Opis wymagania / Element</w:t>
            </w:r>
          </w:p>
        </w:tc>
        <w:tc>
          <w:tcPr>
            <w:tcW w:w="7229" w:type="dxa"/>
            <w:shd w:val="clear" w:color="auto" w:fill="FFFFFF" w:themeFill="background1"/>
            <w:hideMark/>
          </w:tcPr>
          <w:p w:rsidR="00A14E38" w:rsidRPr="00954338" w:rsidRDefault="00A14E38" w:rsidP="00A14E38">
            <w:pPr>
              <w:ind w:left="127" w:right="127"/>
              <w:jc w:val="center"/>
              <w:rPr>
                <w:rFonts w:cstheme="minorHAnsi"/>
                <w:b/>
              </w:rPr>
            </w:pPr>
            <w:r w:rsidRPr="00954338">
              <w:rPr>
                <w:rFonts w:cstheme="minorHAnsi"/>
                <w:b/>
              </w:rPr>
              <w:t>Wymaganie / Wymagany parametr</w:t>
            </w:r>
          </w:p>
        </w:tc>
      </w:tr>
      <w:tr w:rsidR="00A14E38" w:rsidRPr="001423E5" w:rsidTr="00972006">
        <w:tc>
          <w:tcPr>
            <w:tcW w:w="709" w:type="dxa"/>
          </w:tcPr>
          <w:p w:rsidR="00A14E38" w:rsidRPr="00954338"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Wymagana przestrzeń dyskowa</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Macierz musi zapewnić min. 175TB surowej przestrzeni zbudowanej, co najmniej w oparciu o:</w:t>
            </w:r>
          </w:p>
          <w:p w:rsidR="00A14E38" w:rsidRPr="002A4A4A" w:rsidRDefault="00A14E38" w:rsidP="002A4A4A">
            <w:pPr>
              <w:pStyle w:val="Akapitzlist"/>
              <w:numPr>
                <w:ilvl w:val="0"/>
                <w:numId w:val="55"/>
              </w:numPr>
              <w:spacing w:after="0"/>
              <w:ind w:right="127"/>
              <w:rPr>
                <w:rFonts w:cstheme="minorHAnsi"/>
                <w:sz w:val="18"/>
              </w:rPr>
            </w:pPr>
            <w:r w:rsidRPr="002A4A4A">
              <w:rPr>
                <w:rFonts w:cstheme="minorHAnsi"/>
                <w:sz w:val="18"/>
              </w:rPr>
              <w:t xml:space="preserve">- 13TB w dyskach nie mniejszych niż 2TB SSD, </w:t>
            </w:r>
          </w:p>
          <w:p w:rsidR="00A14E38" w:rsidRPr="002A4A4A" w:rsidRDefault="00A14E38" w:rsidP="002A4A4A">
            <w:pPr>
              <w:pStyle w:val="Akapitzlist"/>
              <w:numPr>
                <w:ilvl w:val="0"/>
                <w:numId w:val="55"/>
              </w:numPr>
              <w:spacing w:after="0"/>
              <w:ind w:right="127"/>
              <w:rPr>
                <w:rFonts w:cstheme="minorHAnsi"/>
                <w:sz w:val="18"/>
              </w:rPr>
            </w:pPr>
            <w:r w:rsidRPr="002A4A4A">
              <w:rPr>
                <w:rFonts w:cstheme="minorHAnsi"/>
                <w:sz w:val="18"/>
              </w:rPr>
              <w:t xml:space="preserve">- 99TB w dyskach nie większych niż 900GB 10k SAS 2.5”, </w:t>
            </w:r>
          </w:p>
          <w:p w:rsidR="00A14E38" w:rsidRPr="002A4A4A" w:rsidRDefault="00A14E38" w:rsidP="002A4A4A">
            <w:pPr>
              <w:pStyle w:val="Akapitzlist"/>
              <w:numPr>
                <w:ilvl w:val="0"/>
                <w:numId w:val="55"/>
              </w:numPr>
              <w:spacing w:after="0"/>
              <w:ind w:right="127"/>
              <w:rPr>
                <w:rFonts w:cstheme="minorHAnsi"/>
                <w:sz w:val="18"/>
              </w:rPr>
            </w:pPr>
            <w:r w:rsidRPr="002A4A4A">
              <w:rPr>
                <w:rFonts w:cstheme="minorHAnsi"/>
                <w:sz w:val="18"/>
              </w:rPr>
              <w:t xml:space="preserve">- 63TB w dyskach nie mniejszych niż 2TB SATA/NL-SAS. </w:t>
            </w:r>
          </w:p>
          <w:p w:rsidR="00A14E38" w:rsidRPr="00A5010E" w:rsidRDefault="00A14E38" w:rsidP="00A14E38">
            <w:pPr>
              <w:spacing w:after="0"/>
              <w:ind w:left="127" w:right="127"/>
              <w:rPr>
                <w:rFonts w:cstheme="minorHAnsi"/>
                <w:sz w:val="18"/>
              </w:rPr>
            </w:pPr>
            <w:r w:rsidRPr="00A5010E">
              <w:rPr>
                <w:rFonts w:cstheme="minorHAnsi"/>
                <w:sz w:val="18"/>
              </w:rPr>
              <w:t xml:space="preserve">Rozłożenie dysków w macierzy musi zapewniać redundancję pozwalającą na nieprzerwaną </w:t>
            </w:r>
            <w:r w:rsidRPr="00A5010E">
              <w:rPr>
                <w:rFonts w:cstheme="minorHAnsi"/>
                <w:sz w:val="18"/>
              </w:rPr>
              <w:lastRenderedPageBreak/>
              <w:t>pracę i dostęp do wszystkich danych w sytuacji awarii pojedynczego komponentu sprzętowego typu: dysk, wiatrak, kontroler, zasilacz.</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 xml:space="preserve">Dyski hot </w:t>
            </w:r>
            <w:proofErr w:type="spellStart"/>
            <w:r w:rsidRPr="00A5010E">
              <w:rPr>
                <w:rFonts w:cstheme="minorHAnsi"/>
                <w:sz w:val="18"/>
              </w:rPr>
              <w:t>spare</w:t>
            </w:r>
            <w:proofErr w:type="spellEnd"/>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szCs w:val="18"/>
              </w:rPr>
              <w:t>Rekomendowana przez producenta macierzy ilość dysków hot-</w:t>
            </w:r>
            <w:proofErr w:type="spellStart"/>
            <w:r w:rsidRPr="00A5010E">
              <w:rPr>
                <w:rFonts w:cstheme="minorHAnsi"/>
                <w:sz w:val="18"/>
                <w:szCs w:val="18"/>
              </w:rPr>
              <w:t>spare</w:t>
            </w:r>
            <w:proofErr w:type="spellEnd"/>
            <w:r w:rsidRPr="00A5010E">
              <w:rPr>
                <w:rFonts w:cstheme="minorHAnsi"/>
                <w:sz w:val="18"/>
                <w:szCs w:val="18"/>
              </w:rPr>
              <w:t xml:space="preserve"> lub odpowiadająca im zapasowa przestrzeń dyskowa.</w:t>
            </w:r>
          </w:p>
        </w:tc>
      </w:tr>
      <w:tr w:rsidR="00A14E38" w:rsidRPr="00A5010E"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Pamięć podręczna</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Macierz musi posiadać pamięć podręczną o minimum 16GB pojemności dla danych (z dynamicznym przydziałem zasobów dla zapisu lub odczytu) oraz informacji kontrolnych zbudowanej bez użycia dysków Flash/SSD. Możliwość rozbudowy pamięci podręcznej do pojemności 64GB.</w:t>
            </w:r>
          </w:p>
        </w:tc>
      </w:tr>
      <w:tr w:rsidR="00A14E38" w:rsidRPr="001423E5" w:rsidTr="00972006">
        <w:tc>
          <w:tcPr>
            <w:tcW w:w="709" w:type="dxa"/>
          </w:tcPr>
          <w:p w:rsidR="00A14E38" w:rsidRPr="00954338"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Liczba portów zewnętrznych</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 xml:space="preserve">Macierz musi posiadać minimum 12 portów FC 8 </w:t>
            </w:r>
            <w:proofErr w:type="spellStart"/>
            <w:r w:rsidRPr="00A5010E">
              <w:rPr>
                <w:rFonts w:cstheme="minorHAnsi"/>
                <w:sz w:val="18"/>
              </w:rPr>
              <w:t>Gb</w:t>
            </w:r>
            <w:proofErr w:type="spellEnd"/>
            <w:r w:rsidRPr="00A5010E">
              <w:rPr>
                <w:rFonts w:cstheme="minorHAnsi"/>
                <w:sz w:val="18"/>
              </w:rPr>
              <w:t xml:space="preserve">/s (wszystkie z możliwością obsługi zdalnej replikacji danych do macierzy zapasowej). Macierz musi posiadać możliwość rozbudowy do minimum 24 portów FC. Macierz musi posiadać możliwość instalacji min. 4 portów </w:t>
            </w:r>
            <w:proofErr w:type="spellStart"/>
            <w:r w:rsidRPr="00A5010E">
              <w:rPr>
                <w:rFonts w:cstheme="minorHAnsi"/>
                <w:sz w:val="18"/>
              </w:rPr>
              <w:t>FCoE</w:t>
            </w:r>
            <w:proofErr w:type="spellEnd"/>
            <w:r w:rsidRPr="00A5010E">
              <w:rPr>
                <w:rFonts w:cstheme="minorHAnsi"/>
                <w:sz w:val="18"/>
              </w:rPr>
              <w:t>.</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Ochrona danych</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 xml:space="preserve">Macierz musi obsługiwać mechanizmy RAID w konfiguracji: RAID-1, RAID-5, RAID-6, z możliwością dowolnej ich kombinacji w obrębie oferowanej macierzy i wykorzystaniem wszystkich typów dysków twardych, w tym Flash/SSD. </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Wysoka dostępność</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Macierz musi być odporna na awarię pamięci cache i zapewniać zrzut zawartości pamięci cache na pamięć nieulotną (Flash/SSD) w razie utraty zasilania.</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Wysoka dostępność</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 xml:space="preserve">Macierz musi umożliwiać wykonywanie aktualizacji </w:t>
            </w:r>
            <w:proofErr w:type="spellStart"/>
            <w:r w:rsidRPr="00A5010E">
              <w:rPr>
                <w:rFonts w:cstheme="minorHAnsi"/>
                <w:sz w:val="18"/>
              </w:rPr>
              <w:t>mikrokodu</w:t>
            </w:r>
            <w:proofErr w:type="spellEnd"/>
            <w:r w:rsidRPr="00A5010E">
              <w:rPr>
                <w:rFonts w:cstheme="minorHAnsi"/>
                <w:sz w:val="18"/>
              </w:rPr>
              <w:t xml:space="preserve"> macierzy w trybie online bez zauważalnego zanikania ścieżek dostępu do zasobów dyskowych macierzy.</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Wysoka dostępność</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Macierz musi mieć zdublowane płyty pamięci cache (podział pamięci cache, na co najmniej dwie redundantne karty, zasilane dwoma obwodami zasilania), płyty interfejsów FC (podział interfejsów FC, na co najmniej dwie redundantne karty, zasilane dwoma obwodami zasilania), kontrolery macierzowe oraz zasilacze/wentylatory (odporność na zanik zasilania jednej fazy lub awarię jednego z zasilaczy macierzy).</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Skalowalność</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 xml:space="preserve">Macierz musi posiadać możliwość rozbudowy do minimum 460 dysków. Macierz musi posiadać możliwość rozbudowy za pomocą nowych dysków o większych pojemnościach oraz możliwość rozbudowy do min. 200 dysków typu Flash/SSD o pojemności, co najmniej 800GB. </w:t>
            </w:r>
          </w:p>
          <w:p w:rsidR="00A14E38" w:rsidRPr="00A5010E" w:rsidRDefault="00A14E38" w:rsidP="00A14E38">
            <w:pPr>
              <w:spacing w:after="0"/>
              <w:ind w:left="127" w:right="127"/>
              <w:rPr>
                <w:rFonts w:cstheme="minorHAnsi"/>
                <w:sz w:val="18"/>
              </w:rPr>
            </w:pPr>
            <w:r w:rsidRPr="00A5010E">
              <w:rPr>
                <w:rFonts w:cstheme="minorHAnsi"/>
                <w:sz w:val="18"/>
              </w:rPr>
              <w:t>Możliwość rozbudowy do min. 4 kontrolerów zarządzających, obsługujących funkcjonalność dostępu blokowego.</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Wolumeny logiczne</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Macierz musi wspierać kreowanie wolumenów logicznych w rozmiarach, co najmniej 16TB.</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 xml:space="preserve">Mechanizmy </w:t>
            </w:r>
            <w:proofErr w:type="spellStart"/>
            <w:r w:rsidRPr="00A5010E">
              <w:rPr>
                <w:rFonts w:cstheme="minorHAnsi"/>
                <w:sz w:val="18"/>
              </w:rPr>
              <w:t>Thin</w:t>
            </w:r>
            <w:proofErr w:type="spellEnd"/>
            <w:r w:rsidRPr="00A5010E">
              <w:rPr>
                <w:rFonts w:cstheme="minorHAnsi"/>
                <w:sz w:val="18"/>
              </w:rPr>
              <w:t xml:space="preserve"> </w:t>
            </w:r>
            <w:proofErr w:type="spellStart"/>
            <w:r w:rsidRPr="00A5010E">
              <w:rPr>
                <w:rFonts w:cstheme="minorHAnsi"/>
                <w:sz w:val="18"/>
              </w:rPr>
              <w:t>Provisioning</w:t>
            </w:r>
            <w:proofErr w:type="spellEnd"/>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Macierz musi mieć możliwość udostępniania zasobów dyskowych do serwerów w trybie tradycyjnym, jak i w trybie „</w:t>
            </w:r>
            <w:proofErr w:type="spellStart"/>
            <w:r w:rsidRPr="00A5010E">
              <w:rPr>
                <w:rFonts w:cstheme="minorHAnsi"/>
                <w:sz w:val="18"/>
              </w:rPr>
              <w:t>Thin</w:t>
            </w:r>
            <w:proofErr w:type="spellEnd"/>
            <w:r w:rsidRPr="00A5010E">
              <w:rPr>
                <w:rFonts w:cstheme="minorHAnsi"/>
                <w:sz w:val="18"/>
              </w:rPr>
              <w:t xml:space="preserve"> </w:t>
            </w:r>
            <w:proofErr w:type="spellStart"/>
            <w:r w:rsidRPr="00A5010E">
              <w:rPr>
                <w:rFonts w:cstheme="minorHAnsi"/>
                <w:sz w:val="18"/>
              </w:rPr>
              <w:t>Provisioning</w:t>
            </w:r>
            <w:proofErr w:type="spellEnd"/>
            <w:r w:rsidRPr="00A5010E">
              <w:rPr>
                <w:rFonts w:cstheme="minorHAnsi"/>
                <w:sz w:val="18"/>
              </w:rPr>
              <w:t xml:space="preserve">”. Dla wolumenów typu </w:t>
            </w:r>
            <w:proofErr w:type="spellStart"/>
            <w:r w:rsidRPr="00A5010E">
              <w:rPr>
                <w:rFonts w:cstheme="minorHAnsi"/>
                <w:sz w:val="18"/>
              </w:rPr>
              <w:t>Thin</w:t>
            </w:r>
            <w:proofErr w:type="spellEnd"/>
            <w:r w:rsidRPr="00A5010E">
              <w:rPr>
                <w:rFonts w:cstheme="minorHAnsi"/>
                <w:sz w:val="18"/>
              </w:rPr>
              <w:t xml:space="preserve"> musi istnieć możliwość automatycznej, ciągłej reklamacji (odzyskiwania) zwalnianej przestrzeni.</w:t>
            </w:r>
          </w:p>
          <w:p w:rsidR="00A14E38" w:rsidRPr="00A5010E" w:rsidRDefault="00A14E38" w:rsidP="00A14E38">
            <w:pPr>
              <w:spacing w:after="0"/>
              <w:ind w:left="127" w:right="127"/>
              <w:rPr>
                <w:rFonts w:cstheme="minorHAnsi"/>
                <w:sz w:val="18"/>
              </w:rPr>
            </w:pPr>
            <w:r w:rsidRPr="00A5010E">
              <w:rPr>
                <w:rFonts w:cstheme="minorHAnsi"/>
                <w:sz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Zarządzanie grupami dyskowymi i dyskami logicznymi</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Macierz musi zapewniać możliwość dynamicznego zwiększania pojemności woluminów logicznych oraz wielkości grup dyskowych (przez dodanie dysków) z poziomu kontrolera macierzowego bez przerywania dostępu do danych. Musi istnieć możliwość rozłożenia pojedynczego dysku/woluminu logicznego na wszystkie dyski fizyczne macierzy, bez konieczności łączenia wielu różnych dysków logicznych w jeden większy.</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Możliwość migracji danych w obrębie macierzy</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 xml:space="preserve">Macierz musi umożliwiać migrację danych, bez przerywania do nich dostępu, pomiędzy różnymi warstwami technologii dyskowych: Flash/SSD, SAS, </w:t>
            </w:r>
            <w:proofErr w:type="spellStart"/>
            <w:r w:rsidRPr="00A5010E">
              <w:rPr>
                <w:rFonts w:cstheme="minorHAnsi"/>
                <w:sz w:val="18"/>
              </w:rPr>
              <w:t>Nearline</w:t>
            </w:r>
            <w:proofErr w:type="spellEnd"/>
            <w:r w:rsidRPr="00A5010E">
              <w:rPr>
                <w:rFonts w:cstheme="minorHAnsi"/>
                <w:sz w:val="18"/>
              </w:rPr>
              <w:t xml:space="preserve"> SAS/SATA oraz różnych poziomów RAID na poziomie całych woluminów logicznych. Zmiany te muszą się odbywać przy użyciu wewnętrznych mechanizmów macierzy. </w:t>
            </w:r>
          </w:p>
          <w:p w:rsidR="00A14E38" w:rsidRPr="00A5010E" w:rsidRDefault="00A14E38" w:rsidP="00A14E38">
            <w:pPr>
              <w:spacing w:after="0"/>
              <w:ind w:left="127" w:right="127"/>
              <w:rPr>
                <w:rFonts w:cstheme="minorHAnsi"/>
                <w:sz w:val="18"/>
              </w:rPr>
            </w:pPr>
            <w:r w:rsidRPr="00A5010E">
              <w:rPr>
                <w:rFonts w:cstheme="minorHAnsi"/>
                <w:sz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Możliwość migracji danych w obrębie macierzy</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 xml:space="preserve">Macierz musi umożliwiać migrację danych bez przerywania do nich dostępu pomiędzy różnymi warstwami technologii dyskowych: Flash/SSD, SAS/FC, </w:t>
            </w:r>
            <w:proofErr w:type="spellStart"/>
            <w:r w:rsidRPr="00A5010E">
              <w:rPr>
                <w:rFonts w:cstheme="minorHAnsi"/>
                <w:sz w:val="18"/>
              </w:rPr>
              <w:t>Nearline</w:t>
            </w:r>
            <w:proofErr w:type="spellEnd"/>
            <w:r w:rsidRPr="00A5010E">
              <w:rPr>
                <w:rFonts w:cstheme="minorHAnsi"/>
                <w:sz w:val="18"/>
              </w:rPr>
              <w:t xml:space="preserve"> SAS/SATA na poziomie części woluminów logicznych (ang. </w:t>
            </w:r>
            <w:proofErr w:type="spellStart"/>
            <w:r w:rsidRPr="00A5010E">
              <w:rPr>
                <w:rFonts w:cstheme="minorHAnsi"/>
                <w:sz w:val="18"/>
              </w:rPr>
              <w:t>Sub</w:t>
            </w:r>
            <w:proofErr w:type="spellEnd"/>
            <w:r w:rsidRPr="00A5010E">
              <w:rPr>
                <w:rFonts w:cstheme="minorHAnsi"/>
                <w:sz w:val="18"/>
              </w:rPr>
              <w:t xml:space="preserve"> LUN). Zmiany te muszą się odbywać automatycznie przy użyciu wewnętrznych mechanizmów macierzy na podstawie analizy jej obciążenia. </w:t>
            </w:r>
          </w:p>
          <w:p w:rsidR="00A14E38" w:rsidRPr="00A5010E" w:rsidRDefault="00A14E38" w:rsidP="00A14E38">
            <w:pPr>
              <w:spacing w:after="0"/>
              <w:ind w:left="127" w:right="127"/>
              <w:rPr>
                <w:rFonts w:cstheme="minorHAnsi"/>
                <w:sz w:val="18"/>
              </w:rPr>
            </w:pPr>
            <w:r w:rsidRPr="00A5010E">
              <w:rPr>
                <w:rFonts w:cstheme="minorHAnsi"/>
                <w:sz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Wewnętrzne kopie danych</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Macierz musi umożliwiać dokonywanie na żądanie tzw. migawkowej kopii danych (</w:t>
            </w:r>
            <w:proofErr w:type="spellStart"/>
            <w:r w:rsidRPr="00A5010E">
              <w:rPr>
                <w:rFonts w:cstheme="minorHAnsi"/>
                <w:sz w:val="18"/>
              </w:rPr>
              <w:t>snapshot</w:t>
            </w:r>
            <w:proofErr w:type="spellEnd"/>
            <w:r w:rsidRPr="00A5010E">
              <w:rPr>
                <w:rFonts w:cstheme="minorHAnsi"/>
                <w:sz w:val="18"/>
              </w:rPr>
              <w:t>, point-in-</w:t>
            </w:r>
            <w:proofErr w:type="spellStart"/>
            <w:r w:rsidRPr="00A5010E">
              <w:rPr>
                <w:rFonts w:cstheme="minorHAnsi"/>
                <w:sz w:val="18"/>
              </w:rPr>
              <w:t>time</w:t>
            </w:r>
            <w:proofErr w:type="spellEnd"/>
            <w:r w:rsidRPr="00A5010E">
              <w:rPr>
                <w:rFonts w:cstheme="minorHAnsi"/>
                <w:sz w:val="18"/>
              </w:rPr>
              <w:t xml:space="preserve">). Kopia migawkowa wykonuje się bez alokowania dodatkowej przestrzeni dyskowej na potrzeby kopii. Zajmowanie dodatkowej przestrzeni dyskowej następuje w momencie zmiany danych na dysku źródłowym lub na jego kopii. Macierz musi wspierać minimum 250 kopii migawkowych per wolumen logiczny i minimum 500 wszystkich kopii migawkowych. Macierz musi umożliwiać dokonywanie na żądanie pełnej fizycznej kopii danych (clone). Wykonana kopia danych musi mieć możliwość zabezpieczenia innym poziomem RAID. Musi być możliwość wykonania kopii w innej grupie dyskowej niż dane oryginalne. </w:t>
            </w:r>
          </w:p>
          <w:p w:rsidR="00A14E38" w:rsidRPr="00A5010E" w:rsidRDefault="00A14E38" w:rsidP="00A14E38">
            <w:pPr>
              <w:spacing w:after="0"/>
              <w:ind w:left="127" w:right="127"/>
              <w:rPr>
                <w:rFonts w:cstheme="minorHAnsi"/>
                <w:sz w:val="18"/>
              </w:rPr>
            </w:pPr>
            <w:r w:rsidRPr="00A5010E">
              <w:rPr>
                <w:rFonts w:cstheme="minorHAnsi"/>
                <w:sz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Zdalna replikacja danych</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 xml:space="preserve">Macierz musi umożliwiać zdalną replikację danych typu online do macierzy opisanej jako: „Macierz – typ 2”. Replikacja musi być wykonywana na poziomie kontrolerów, bez użycia dodatkowych serwerów lub innych urządzeń zewnętrznych i bez obciążania serwerów podłączonych do macierzy. Musi istnieć możliwość replikacji w trybach: synchronicznym i asynchronicznym za pośrednictwem różnych infrastruktur (FC, sieci IP). Macierz musi umożliwiać replikację zdalną w następujących trybach: jeden do jednego, jeden do wielu, wiele do jednego, replikację jednego wolumenu logicznego (tych samych danych) do dwóch innych, niezależnych ośrodków za pomocą replikacji synchronicznej i asynchronicznej. Oprogramowanie musi zapewniać funkcjonalność zawieszania i ponownej przyrostowej </w:t>
            </w:r>
            <w:proofErr w:type="spellStart"/>
            <w:r w:rsidRPr="00A5010E">
              <w:rPr>
                <w:rFonts w:cstheme="minorHAnsi"/>
                <w:sz w:val="18"/>
              </w:rPr>
              <w:t>resynchronizacji</w:t>
            </w:r>
            <w:proofErr w:type="spellEnd"/>
            <w:r w:rsidRPr="00A5010E">
              <w:rPr>
                <w:rFonts w:cstheme="minorHAnsi"/>
                <w:sz w:val="18"/>
              </w:rPr>
              <w:t xml:space="preserve"> kopii z oryginałem oraz zamiany ról oryginału i kopii (dla określonej pary dysków logicznych LUN macierzy) z poziomu interfejsu administratora.</w:t>
            </w:r>
          </w:p>
          <w:p w:rsidR="00A14E38" w:rsidRPr="00A5010E" w:rsidRDefault="00A14E38" w:rsidP="00A14E38">
            <w:pPr>
              <w:spacing w:after="0"/>
              <w:ind w:left="127" w:right="127"/>
              <w:rPr>
                <w:rFonts w:cstheme="minorHAnsi"/>
                <w:sz w:val="18"/>
              </w:rPr>
            </w:pPr>
            <w:r w:rsidRPr="00A5010E">
              <w:rPr>
                <w:rFonts w:cstheme="minorHAnsi"/>
                <w:sz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tcPr>
          <w:p w:rsidR="00A14E38" w:rsidRPr="00A5010E" w:rsidRDefault="00A14E38" w:rsidP="00A14E38">
            <w:pPr>
              <w:spacing w:after="0"/>
              <w:rPr>
                <w:rFonts w:cstheme="minorHAnsi"/>
                <w:sz w:val="18"/>
              </w:rPr>
            </w:pPr>
            <w:r w:rsidRPr="00A5010E">
              <w:rPr>
                <w:rFonts w:cstheme="minorHAnsi"/>
                <w:sz w:val="18"/>
              </w:rPr>
              <w:t>Klaster rozległy</w:t>
            </w:r>
          </w:p>
        </w:tc>
        <w:tc>
          <w:tcPr>
            <w:tcW w:w="7229" w:type="dxa"/>
          </w:tcPr>
          <w:p w:rsidR="00A14E38" w:rsidRPr="00A5010E" w:rsidRDefault="00A14E38" w:rsidP="00A14E38">
            <w:pPr>
              <w:spacing w:after="0"/>
              <w:ind w:left="127" w:right="127"/>
              <w:contextualSpacing/>
              <w:rPr>
                <w:rFonts w:cstheme="minorHAnsi"/>
                <w:sz w:val="18"/>
              </w:rPr>
            </w:pPr>
            <w:r w:rsidRPr="00A5010E">
              <w:rPr>
                <w:rFonts w:cstheme="minorHAnsi"/>
                <w:sz w:val="18"/>
              </w:rPr>
              <w:t>W oparciu o wyżej opisane mechanizmy replikacji danych pomiędzy oferowanymi macierzami wymagane jest zbudowanie klastra rozległego dla środowiska VMware. Musi to być klaster pracujący w trybie VMware Metro Storage Cluster, w którym replikowane zasoby dyskowe są jednocześnie dostępne dla węzłów klastra w obu lokalizacjach. Dzięki temu do przełączenia pracy do drugiej lokalizacji wystarczy przenieść do niej wirtualną maszynę za pomocą standardowych mechanizmów systemu VMware.</w:t>
            </w:r>
          </w:p>
        </w:tc>
      </w:tr>
      <w:tr w:rsidR="00A14E38" w:rsidRPr="001423E5"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tcPr>
          <w:p w:rsidR="00A14E38" w:rsidRPr="00A5010E" w:rsidRDefault="00A14E38" w:rsidP="00A14E38">
            <w:pPr>
              <w:spacing w:after="0"/>
              <w:rPr>
                <w:rFonts w:cstheme="minorHAnsi"/>
                <w:sz w:val="18"/>
              </w:rPr>
            </w:pPr>
            <w:r w:rsidRPr="00A5010E">
              <w:rPr>
                <w:rFonts w:cstheme="minorHAnsi"/>
                <w:sz w:val="18"/>
              </w:rPr>
              <w:t>Wydajność</w:t>
            </w:r>
          </w:p>
        </w:tc>
        <w:tc>
          <w:tcPr>
            <w:tcW w:w="7229" w:type="dxa"/>
          </w:tcPr>
          <w:p w:rsidR="00A14E38" w:rsidRPr="00A5010E" w:rsidRDefault="00A14E38" w:rsidP="00A14E38">
            <w:pPr>
              <w:spacing w:after="0"/>
              <w:ind w:left="127" w:right="127"/>
              <w:contextualSpacing/>
              <w:rPr>
                <w:rFonts w:cstheme="minorHAnsi"/>
                <w:sz w:val="18"/>
              </w:rPr>
            </w:pPr>
            <w:r w:rsidRPr="00A5010E">
              <w:rPr>
                <w:rFonts w:cstheme="minorHAnsi"/>
                <w:sz w:val="18"/>
              </w:rPr>
              <w:t xml:space="preserve">Macierz musi umożliwiać automatyczne ograniczenie wydajności wybranych wolumenów/ grup wolumenów (mniej krytycznych zasobów) na poziomie max IOPS i max MB/s (zgodnie ze zdefiniowanymi przez administratora parametrami). </w:t>
            </w:r>
          </w:p>
          <w:p w:rsidR="00A14E38" w:rsidRPr="00A5010E" w:rsidRDefault="00A14E38" w:rsidP="00A14E38">
            <w:pPr>
              <w:spacing w:after="0"/>
              <w:ind w:left="127" w:right="127"/>
              <w:rPr>
                <w:rFonts w:cstheme="minorHAnsi"/>
                <w:sz w:val="18"/>
              </w:rPr>
            </w:pPr>
            <w:r w:rsidRPr="00A5010E">
              <w:rPr>
                <w:rFonts w:cstheme="minorHAnsi"/>
                <w:sz w:val="18"/>
              </w:rPr>
              <w:t>Wymagane jest dostarczenie licencji dla tej funkcjonalności dla całej dostarczanej pojemności macierzy.</w:t>
            </w:r>
          </w:p>
        </w:tc>
      </w:tr>
      <w:tr w:rsidR="00A14E38" w:rsidRPr="00A5010E" w:rsidTr="00972006">
        <w:tc>
          <w:tcPr>
            <w:tcW w:w="709" w:type="dxa"/>
          </w:tcPr>
          <w:p w:rsidR="00A14E38" w:rsidRPr="001423E5"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Administracja</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 xml:space="preserve">Zarządzanie macierzą musi być możliwe z poziomu pojedynczego interfejsu graficznego i interfejsu znakowego. Oprogramowanie do zarządzania musi pozwalać na stałe monitorowanie stanu macierzy oraz możliwość konfigurowania jej zasobów dyskowych. Wymagane jest również monitorowanie wydajności macierzy według parametrów takich jak: przepustowość oraz liczba operacji I/O dla interfejsów zewnętrznych, wewnętrznych, grup dyskowych, dysków logicznych (LUN), pojedynczych napędów dyskowych oraz kontrolerów. Konieczne jest gromadzenie historycznych danych wydajnościowych. </w:t>
            </w:r>
          </w:p>
        </w:tc>
      </w:tr>
      <w:tr w:rsidR="00A14E38" w:rsidRPr="001423E5" w:rsidTr="00972006">
        <w:tc>
          <w:tcPr>
            <w:tcW w:w="709" w:type="dxa"/>
          </w:tcPr>
          <w:p w:rsidR="00A14E38" w:rsidRPr="00954338" w:rsidRDefault="00A14E38" w:rsidP="00CE5704">
            <w:pPr>
              <w:pStyle w:val="Akapitzlist"/>
              <w:numPr>
                <w:ilvl w:val="0"/>
                <w:numId w:val="51"/>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A5010E" w:rsidRDefault="00A14E38" w:rsidP="00A14E38">
            <w:pPr>
              <w:spacing w:after="0"/>
              <w:rPr>
                <w:rFonts w:cstheme="minorHAnsi"/>
                <w:sz w:val="18"/>
              </w:rPr>
            </w:pPr>
            <w:r w:rsidRPr="00A5010E">
              <w:rPr>
                <w:rFonts w:cstheme="minorHAnsi"/>
                <w:sz w:val="18"/>
              </w:rPr>
              <w:t>Obsługa wielu ścieżek</w:t>
            </w:r>
          </w:p>
        </w:tc>
        <w:tc>
          <w:tcPr>
            <w:tcW w:w="7229" w:type="dxa"/>
            <w:hideMark/>
          </w:tcPr>
          <w:p w:rsidR="00A14E38" w:rsidRPr="00A5010E" w:rsidRDefault="00A14E38" w:rsidP="00A14E38">
            <w:pPr>
              <w:spacing w:after="0"/>
              <w:ind w:left="127" w:right="127"/>
              <w:rPr>
                <w:rFonts w:cstheme="minorHAnsi"/>
                <w:sz w:val="18"/>
              </w:rPr>
            </w:pPr>
            <w:r w:rsidRPr="00A5010E">
              <w:rPr>
                <w:rFonts w:cstheme="minorHAnsi"/>
                <w:sz w:val="18"/>
              </w:rPr>
              <w:t>Macierz musi obsługiwać wiele kanałów I/O (</w:t>
            </w:r>
            <w:proofErr w:type="spellStart"/>
            <w:r w:rsidRPr="00A5010E">
              <w:rPr>
                <w:rFonts w:cstheme="minorHAnsi"/>
                <w:sz w:val="18"/>
              </w:rPr>
              <w:t>Multipathing</w:t>
            </w:r>
            <w:proofErr w:type="spellEnd"/>
            <w:r w:rsidRPr="00A5010E">
              <w:rPr>
                <w:rFonts w:cstheme="minorHAnsi"/>
                <w:sz w:val="18"/>
              </w:rPr>
              <w:t>). Musi być zapewnione automatyczne przełączanie kanału I/O w wypadku awarii ścieżki dostępu serwerów do macierzy z utrzymaniem ciągłości dostępu do danych. Musi być zapewnione przełączanie kanałów I/O oparte o własne mechanizmy systemów operacyjnych wspieranych przez macierz. Wymagana jest również obsługa równoważenia obciążenia (</w:t>
            </w:r>
            <w:proofErr w:type="spellStart"/>
            <w:r w:rsidRPr="00A5010E">
              <w:rPr>
                <w:rFonts w:cstheme="minorHAnsi"/>
                <w:sz w:val="18"/>
              </w:rPr>
              <w:t>load</w:t>
            </w:r>
            <w:proofErr w:type="spellEnd"/>
            <w:r w:rsidRPr="00A5010E">
              <w:rPr>
                <w:rFonts w:cstheme="minorHAnsi"/>
                <w:sz w:val="18"/>
              </w:rPr>
              <w:t xml:space="preserve"> </w:t>
            </w:r>
            <w:proofErr w:type="spellStart"/>
            <w:r w:rsidRPr="00A5010E">
              <w:rPr>
                <w:rFonts w:cstheme="minorHAnsi"/>
                <w:sz w:val="18"/>
              </w:rPr>
              <w:t>balancing</w:t>
            </w:r>
            <w:proofErr w:type="spellEnd"/>
            <w:r w:rsidRPr="00A5010E">
              <w:rPr>
                <w:rFonts w:cstheme="minorHAnsi"/>
                <w:sz w:val="18"/>
              </w:rPr>
              <w:t xml:space="preserve">) </w:t>
            </w:r>
            <w:r w:rsidR="003A4E42" w:rsidRPr="00A5010E">
              <w:rPr>
                <w:rFonts w:cstheme="minorHAnsi"/>
                <w:sz w:val="18"/>
              </w:rPr>
              <w:t>pomiędzy</w:t>
            </w:r>
            <w:r w:rsidRPr="00A5010E">
              <w:rPr>
                <w:rFonts w:cstheme="minorHAnsi"/>
                <w:sz w:val="18"/>
              </w:rPr>
              <w:t xml:space="preserve"> kanałami macierzy. W szczególności musi istnieć możliwość równomiernego rozłożenia obciążenia pojedynczego LUN na wszystkie interfejsy macierzy.</w:t>
            </w:r>
          </w:p>
          <w:p w:rsidR="00A14E38" w:rsidRPr="00B155D7" w:rsidRDefault="00A14E38" w:rsidP="00A14E38">
            <w:pPr>
              <w:spacing w:after="0"/>
              <w:ind w:left="127" w:right="127"/>
              <w:rPr>
                <w:rFonts w:cstheme="minorHAnsi"/>
                <w:sz w:val="18"/>
              </w:rPr>
            </w:pPr>
            <w:r w:rsidRPr="00A5010E">
              <w:rPr>
                <w:rFonts w:cstheme="minorHAnsi"/>
                <w:sz w:val="18"/>
              </w:rPr>
              <w:t>Wymagane jest dostarczenie odpowiednich licencji do obsługi ww. funkcjonalności.</w:t>
            </w:r>
          </w:p>
        </w:tc>
      </w:tr>
    </w:tbl>
    <w:p w:rsidR="00A14E38" w:rsidRPr="002A4A4A" w:rsidRDefault="00A14E38" w:rsidP="002A4A4A">
      <w:pPr>
        <w:pStyle w:val="Nagwek2"/>
        <w:numPr>
          <w:ilvl w:val="1"/>
          <w:numId w:val="12"/>
        </w:numPr>
        <w:spacing w:before="240" w:line="259" w:lineRule="auto"/>
        <w:ind w:left="788" w:hanging="431"/>
        <w:jc w:val="left"/>
        <w:rPr>
          <w:rFonts w:cstheme="minorHAnsi"/>
          <w:color w:val="auto"/>
          <w:sz w:val="18"/>
          <w:szCs w:val="18"/>
        </w:rPr>
      </w:pPr>
      <w:bookmarkStart w:id="10" w:name="_Toc515033474"/>
      <w:r w:rsidRPr="002A4A4A">
        <w:rPr>
          <w:rFonts w:cstheme="minorHAnsi"/>
          <w:color w:val="auto"/>
          <w:sz w:val="18"/>
          <w:szCs w:val="18"/>
        </w:rPr>
        <w:t>Macierz dyskowa typ 2 – 1 sztuka</w:t>
      </w:r>
      <w:bookmarkEnd w:id="10"/>
    </w:p>
    <w:p w:rsidR="00A14E38" w:rsidRPr="00A5010E" w:rsidRDefault="00A14E38" w:rsidP="00A14E38">
      <w:pPr>
        <w:spacing w:before="240"/>
        <w:rPr>
          <w:rFonts w:cstheme="minorHAnsi"/>
          <w:sz w:val="18"/>
          <w:szCs w:val="18"/>
        </w:rPr>
      </w:pPr>
      <w:r w:rsidRPr="00A5010E">
        <w:rPr>
          <w:rFonts w:cstheme="minorHAnsi"/>
          <w:sz w:val="18"/>
          <w:szCs w:val="18"/>
        </w:rPr>
        <w:t>Zakup macierzy do drugiej lokalizacji ośrodka obliczeniowego Zakładu w Warszawie według spełniającej minimalne wymagania określone poniżej.</w:t>
      </w: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1843"/>
        <w:gridCol w:w="7229"/>
      </w:tblGrid>
      <w:tr w:rsidR="00A14E38" w:rsidRPr="008415E3" w:rsidTr="00972006">
        <w:trPr>
          <w:tblHeader/>
        </w:trPr>
        <w:tc>
          <w:tcPr>
            <w:tcW w:w="709" w:type="dxa"/>
          </w:tcPr>
          <w:p w:rsidR="00A14E38" w:rsidRPr="00815BBD" w:rsidRDefault="00A14E38" w:rsidP="00A14E38">
            <w:pPr>
              <w:jc w:val="center"/>
              <w:rPr>
                <w:rFonts w:cstheme="minorHAnsi"/>
                <w:b/>
              </w:rPr>
            </w:pPr>
            <w:r>
              <w:rPr>
                <w:rFonts w:cstheme="minorHAnsi"/>
                <w:b/>
              </w:rPr>
              <w:t>Nr</w:t>
            </w:r>
          </w:p>
        </w:tc>
        <w:tc>
          <w:tcPr>
            <w:tcW w:w="1843" w:type="dxa"/>
            <w:shd w:val="clear" w:color="auto" w:fill="auto"/>
            <w:hideMark/>
          </w:tcPr>
          <w:p w:rsidR="00A14E38" w:rsidRPr="00815BBD" w:rsidRDefault="00A14E38" w:rsidP="00A14E38">
            <w:pPr>
              <w:jc w:val="center"/>
              <w:rPr>
                <w:rFonts w:cstheme="minorHAnsi"/>
                <w:b/>
              </w:rPr>
            </w:pPr>
            <w:r w:rsidRPr="00815BBD">
              <w:rPr>
                <w:rFonts w:cstheme="minorHAnsi"/>
                <w:b/>
              </w:rPr>
              <w:t>Opis wymagania / Element</w:t>
            </w:r>
          </w:p>
        </w:tc>
        <w:tc>
          <w:tcPr>
            <w:tcW w:w="7229" w:type="dxa"/>
            <w:shd w:val="clear" w:color="auto" w:fill="auto"/>
            <w:hideMark/>
          </w:tcPr>
          <w:p w:rsidR="00A14E38" w:rsidRPr="00815BBD" w:rsidRDefault="00A14E38" w:rsidP="00A14E38">
            <w:pPr>
              <w:ind w:left="127" w:right="127"/>
              <w:jc w:val="center"/>
              <w:rPr>
                <w:rFonts w:cstheme="minorHAnsi"/>
                <w:b/>
              </w:rPr>
            </w:pPr>
            <w:r w:rsidRPr="00815BBD">
              <w:rPr>
                <w:rFonts w:cstheme="minorHAnsi"/>
                <w:b/>
              </w:rPr>
              <w:t>Wymaganie / Wymagany parametr</w:t>
            </w:r>
          </w:p>
        </w:tc>
      </w:tr>
      <w:tr w:rsidR="00A14E38" w:rsidRPr="001423E5" w:rsidTr="00972006">
        <w:tc>
          <w:tcPr>
            <w:tcW w:w="709" w:type="dxa"/>
          </w:tcPr>
          <w:p w:rsidR="00A14E38" w:rsidRPr="00D374ED"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Wymagana przestrzeń dyskowa</w:t>
            </w:r>
          </w:p>
        </w:tc>
        <w:tc>
          <w:tcPr>
            <w:tcW w:w="7229" w:type="dxa"/>
            <w:vAlign w:val="center"/>
            <w:hideMark/>
          </w:tcPr>
          <w:p w:rsidR="00A14E38" w:rsidRPr="00D374ED" w:rsidRDefault="00A14E38" w:rsidP="00A14E38">
            <w:pPr>
              <w:spacing w:after="0"/>
              <w:ind w:left="127" w:right="127"/>
              <w:rPr>
                <w:rFonts w:cstheme="minorHAnsi"/>
                <w:sz w:val="18"/>
              </w:rPr>
            </w:pPr>
            <w:r w:rsidRPr="00D374ED">
              <w:rPr>
                <w:rFonts w:cstheme="minorHAnsi"/>
                <w:sz w:val="18"/>
              </w:rPr>
              <w:t>Macierz musi zapewnić min. 171TB surowej przestrzeni zbudowanej, co najmniej w oparciu o:</w:t>
            </w:r>
          </w:p>
          <w:p w:rsidR="00A14E38" w:rsidRPr="002A4A4A" w:rsidRDefault="00A14E38" w:rsidP="002A4A4A">
            <w:pPr>
              <w:pStyle w:val="Akapitzlist"/>
              <w:numPr>
                <w:ilvl w:val="0"/>
                <w:numId w:val="56"/>
              </w:numPr>
              <w:spacing w:after="0"/>
              <w:ind w:right="127"/>
              <w:rPr>
                <w:rFonts w:cstheme="minorHAnsi"/>
                <w:sz w:val="18"/>
              </w:rPr>
            </w:pPr>
            <w:r w:rsidRPr="002A4A4A">
              <w:rPr>
                <w:rFonts w:cstheme="minorHAnsi"/>
                <w:sz w:val="18"/>
              </w:rPr>
              <w:t xml:space="preserve">- 13TB w dyskach nie mniejszych niż 1TB SSD, </w:t>
            </w:r>
          </w:p>
          <w:p w:rsidR="00A14E38" w:rsidRPr="002A4A4A" w:rsidRDefault="00A14E38" w:rsidP="002A4A4A">
            <w:pPr>
              <w:pStyle w:val="Akapitzlist"/>
              <w:numPr>
                <w:ilvl w:val="0"/>
                <w:numId w:val="56"/>
              </w:numPr>
              <w:spacing w:after="0"/>
              <w:ind w:right="127"/>
              <w:rPr>
                <w:rFonts w:cstheme="minorHAnsi"/>
                <w:sz w:val="18"/>
              </w:rPr>
            </w:pPr>
            <w:r w:rsidRPr="002A4A4A">
              <w:rPr>
                <w:rFonts w:cstheme="minorHAnsi"/>
                <w:sz w:val="18"/>
              </w:rPr>
              <w:t xml:space="preserve">- 89TB w dyskach nie większych niż 900GB 10k SAS 2.5”, </w:t>
            </w:r>
          </w:p>
          <w:p w:rsidR="00A14E38" w:rsidRPr="002A4A4A" w:rsidRDefault="00A14E38" w:rsidP="002A4A4A">
            <w:pPr>
              <w:pStyle w:val="Akapitzlist"/>
              <w:numPr>
                <w:ilvl w:val="0"/>
                <w:numId w:val="56"/>
              </w:numPr>
              <w:spacing w:after="0"/>
              <w:ind w:right="127"/>
              <w:rPr>
                <w:rFonts w:cstheme="minorHAnsi"/>
                <w:sz w:val="18"/>
              </w:rPr>
            </w:pPr>
            <w:r w:rsidRPr="002A4A4A">
              <w:rPr>
                <w:rFonts w:cstheme="minorHAnsi"/>
                <w:sz w:val="18"/>
              </w:rPr>
              <w:t xml:space="preserve">- 63TB w dyskach nie mniejszych niż 2TB SATA/NL-SAS. </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 xml:space="preserve">Dyski hot </w:t>
            </w:r>
            <w:proofErr w:type="spellStart"/>
            <w:r w:rsidRPr="00D374ED">
              <w:rPr>
                <w:rFonts w:cstheme="minorHAnsi"/>
                <w:sz w:val="18"/>
                <w:szCs w:val="18"/>
              </w:rPr>
              <w:t>spare</w:t>
            </w:r>
            <w:proofErr w:type="spellEnd"/>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Rekomendowana przez producenta macierzy ilość dysków hot-</w:t>
            </w:r>
            <w:proofErr w:type="spellStart"/>
            <w:r w:rsidRPr="00D374ED">
              <w:rPr>
                <w:rFonts w:cstheme="minorHAnsi"/>
                <w:sz w:val="18"/>
                <w:szCs w:val="18"/>
              </w:rPr>
              <w:t>spare</w:t>
            </w:r>
            <w:proofErr w:type="spellEnd"/>
            <w:r w:rsidRPr="00D374ED">
              <w:rPr>
                <w:rFonts w:cstheme="minorHAnsi"/>
                <w:sz w:val="18"/>
                <w:szCs w:val="18"/>
              </w:rPr>
              <w:t xml:space="preserve"> lub odpowiadająca im zapasowa przestrzeń dyskowa.</w:t>
            </w:r>
          </w:p>
        </w:tc>
      </w:tr>
      <w:tr w:rsidR="00A14E38" w:rsidRPr="008415E3"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Pamięć podręczna</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 xml:space="preserve">Macierz musi posiadać pamięć podręczną o minimum 192GB pojemności dla danych (z dynamicznym przydziałem zasobów dla zapisu lub odczytu) oraz informacji kontrolnych zbudowanej bez wykorzystania przestrzeni na dyskach SSD lub dodatkowych kart z pamięcią </w:t>
            </w:r>
            <w:proofErr w:type="spellStart"/>
            <w:r w:rsidRPr="00D374ED">
              <w:rPr>
                <w:rFonts w:cstheme="minorHAnsi"/>
                <w:sz w:val="18"/>
                <w:szCs w:val="18"/>
              </w:rPr>
              <w:t>flash</w:t>
            </w:r>
            <w:proofErr w:type="spellEnd"/>
            <w:r w:rsidRPr="00D374ED">
              <w:rPr>
                <w:rFonts w:cstheme="minorHAnsi"/>
                <w:sz w:val="18"/>
                <w:szCs w:val="18"/>
              </w:rPr>
              <w:t>. Możliwość rozbudowy pamięci podręcznej do pojemności co najmniej 380GB.</w:t>
            </w:r>
          </w:p>
        </w:tc>
      </w:tr>
      <w:tr w:rsidR="00A14E38" w:rsidRPr="008415E3" w:rsidTr="00972006">
        <w:tc>
          <w:tcPr>
            <w:tcW w:w="709" w:type="dxa"/>
          </w:tcPr>
          <w:p w:rsidR="00A14E38" w:rsidRPr="00D374ED"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Liczba portów zewnętrznych</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 xml:space="preserve">Macierz musi posiadać minimum 16 portów FC 8 </w:t>
            </w:r>
            <w:proofErr w:type="spellStart"/>
            <w:r w:rsidRPr="00D374ED">
              <w:rPr>
                <w:rFonts w:cstheme="minorHAnsi"/>
                <w:sz w:val="18"/>
                <w:szCs w:val="18"/>
              </w:rPr>
              <w:t>Gb</w:t>
            </w:r>
            <w:proofErr w:type="spellEnd"/>
            <w:r w:rsidRPr="00D374ED">
              <w:rPr>
                <w:rFonts w:cstheme="minorHAnsi"/>
                <w:sz w:val="18"/>
                <w:szCs w:val="18"/>
              </w:rPr>
              <w:t xml:space="preserve">/s (wszystkie z możliwością obsługi zdalnej replikacji danych do macierzy zapasowej). Macierz musi posiadać możliwość rozbudowy do minimum 96 portów FC (bez stosowania dodatkowych przełączników lub koncentratorów FC). Macierz musi posiadać możliwość instalacji min. 4 portów </w:t>
            </w:r>
            <w:proofErr w:type="spellStart"/>
            <w:r w:rsidRPr="00D374ED">
              <w:rPr>
                <w:rFonts w:cstheme="minorHAnsi"/>
                <w:sz w:val="18"/>
                <w:szCs w:val="18"/>
              </w:rPr>
              <w:t>FCoE</w:t>
            </w:r>
            <w:proofErr w:type="spellEnd"/>
            <w:r w:rsidRPr="00D374ED">
              <w:rPr>
                <w:rFonts w:cstheme="minorHAnsi"/>
                <w:sz w:val="18"/>
                <w:szCs w:val="18"/>
              </w:rPr>
              <w:t>.</w:t>
            </w:r>
          </w:p>
        </w:tc>
      </w:tr>
      <w:tr w:rsidR="00A14E38" w:rsidRPr="001423E5" w:rsidTr="00972006">
        <w:tc>
          <w:tcPr>
            <w:tcW w:w="709" w:type="dxa"/>
          </w:tcPr>
          <w:p w:rsidR="00A14E38" w:rsidRPr="00D374ED"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Ochrona danych</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Macierz musi obsługiwać mechanizmy RAID w konfiguracji: RAID-1, RAID-5, RAID-6, z możliwością dowolnej ich kombinacji w obrębie oferowanej macierzy i wykorzystaniem wszystkich typów dysków twardych, w tym Flash/SSD.</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Wysoka dostępność</w:t>
            </w:r>
          </w:p>
        </w:tc>
        <w:tc>
          <w:tcPr>
            <w:tcW w:w="7229" w:type="dxa"/>
            <w:vAlign w:val="center"/>
            <w:hideMark/>
          </w:tcPr>
          <w:p w:rsidR="00A14E38" w:rsidRPr="00D374ED" w:rsidRDefault="00A14E38" w:rsidP="00A14E38">
            <w:pPr>
              <w:spacing w:after="0"/>
              <w:ind w:left="127" w:right="127"/>
              <w:contextualSpacing/>
              <w:rPr>
                <w:rFonts w:cstheme="minorHAnsi"/>
                <w:sz w:val="18"/>
                <w:szCs w:val="18"/>
              </w:rPr>
            </w:pPr>
            <w:r w:rsidRPr="00D374ED">
              <w:rPr>
                <w:rFonts w:cstheme="minorHAnsi"/>
                <w:sz w:val="18"/>
                <w:szCs w:val="18"/>
              </w:rPr>
              <w:t>Dane niezapisane na dyskach (np. zawartość pamięci kontrolera) muszą zostać zabezpieczone w przypadku awarii zasilania za pomocą podtrzymywania bateryjnego przez okres minimum 48h lub poprzez zrzut zawartości na dyski nieulotne.</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Wysoka dostępność</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 xml:space="preserve">Macierz musi umożliwiać wykonywanie aktualizacji </w:t>
            </w:r>
            <w:proofErr w:type="spellStart"/>
            <w:r w:rsidRPr="00D374ED">
              <w:rPr>
                <w:rFonts w:cstheme="minorHAnsi"/>
                <w:sz w:val="18"/>
                <w:szCs w:val="18"/>
              </w:rPr>
              <w:t>mikrokodu</w:t>
            </w:r>
            <w:proofErr w:type="spellEnd"/>
            <w:r w:rsidRPr="00D374ED">
              <w:rPr>
                <w:rFonts w:cstheme="minorHAnsi"/>
                <w:sz w:val="18"/>
                <w:szCs w:val="18"/>
              </w:rPr>
              <w:t xml:space="preserve"> macierzy w trybie online bez zauważalnego zanikania ścieżek dostępu do zasobów dyskowych macierzy.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Wysoka dostępność</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Macierz musi mieć zdublowane płyty pamięci cache (podział pamięci cache, na co najmniej dwie redundantne karty, zasilane dwoma obwodami zasilania), płyty interfejsów FC (podział interfejsów FC, na co najmniej dwie redundantne karty, zasilane dwoma obwodami zasilania), kontrolery macierzowe oraz zasilacze/wentylatory (odporność na zanik zasilania jednej fazy lub awarię jednego z zasilaczy macierzy).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Skalowalność</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 xml:space="preserve">Macierz musi posiadać możliwość rozbudowy do minimum 960 dysków. Macierz musi posiadać możliwość rozbudowy za pomocą nowych dysków o większych pojemnościach oraz możliwość </w:t>
            </w:r>
            <w:r w:rsidRPr="00D374ED">
              <w:rPr>
                <w:rFonts w:cstheme="minorHAnsi"/>
                <w:sz w:val="18"/>
                <w:szCs w:val="18"/>
              </w:rPr>
              <w:lastRenderedPageBreak/>
              <w:t>rozbudowy do min. 240 dysków typu Flash/SSD.</w:t>
            </w:r>
          </w:p>
          <w:p w:rsidR="00A14E38" w:rsidRPr="00D374ED" w:rsidRDefault="00A14E38" w:rsidP="00A14E38">
            <w:pPr>
              <w:spacing w:after="0"/>
              <w:ind w:left="127" w:right="127"/>
              <w:rPr>
                <w:rFonts w:cstheme="minorHAnsi"/>
                <w:sz w:val="18"/>
                <w:szCs w:val="18"/>
              </w:rPr>
            </w:pPr>
            <w:r w:rsidRPr="00D374ED">
              <w:rPr>
                <w:rFonts w:cstheme="minorHAnsi"/>
                <w:sz w:val="18"/>
                <w:szCs w:val="18"/>
              </w:rPr>
              <w:t>Możliwość rozbudowy do min. 4 kontrolerów obsługujących ruch blokowy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Wolumeny logiczne</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Macierz musi wspierać kreowanie wolumenów logicznych w rozmiarach, co najmniej 16TB.</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 xml:space="preserve">Mechanizmy </w:t>
            </w:r>
            <w:proofErr w:type="spellStart"/>
            <w:r w:rsidRPr="00D374ED">
              <w:rPr>
                <w:rFonts w:cstheme="minorHAnsi"/>
                <w:sz w:val="18"/>
                <w:szCs w:val="18"/>
              </w:rPr>
              <w:t>Thin</w:t>
            </w:r>
            <w:proofErr w:type="spellEnd"/>
            <w:r w:rsidRPr="00D374ED">
              <w:rPr>
                <w:rFonts w:cstheme="minorHAnsi"/>
                <w:sz w:val="18"/>
                <w:szCs w:val="18"/>
              </w:rPr>
              <w:t xml:space="preserve"> </w:t>
            </w:r>
            <w:proofErr w:type="spellStart"/>
            <w:r w:rsidRPr="00D374ED">
              <w:rPr>
                <w:rFonts w:cstheme="minorHAnsi"/>
                <w:sz w:val="18"/>
                <w:szCs w:val="18"/>
              </w:rPr>
              <w:t>Provisioning</w:t>
            </w:r>
            <w:proofErr w:type="spellEnd"/>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Macierz musi mieć możliwość udostępniania zasobów dyskowych do serwerów w trybie tradycyjnym, jak i w trybie „</w:t>
            </w:r>
            <w:proofErr w:type="spellStart"/>
            <w:r w:rsidRPr="00D374ED">
              <w:rPr>
                <w:rFonts w:cstheme="minorHAnsi"/>
                <w:sz w:val="18"/>
                <w:szCs w:val="18"/>
              </w:rPr>
              <w:t>Thin</w:t>
            </w:r>
            <w:proofErr w:type="spellEnd"/>
            <w:r w:rsidRPr="00D374ED">
              <w:rPr>
                <w:rFonts w:cstheme="minorHAnsi"/>
                <w:sz w:val="18"/>
                <w:szCs w:val="18"/>
              </w:rPr>
              <w:t xml:space="preserve"> </w:t>
            </w:r>
            <w:proofErr w:type="spellStart"/>
            <w:r w:rsidRPr="00D374ED">
              <w:rPr>
                <w:rFonts w:cstheme="minorHAnsi"/>
                <w:sz w:val="18"/>
                <w:szCs w:val="18"/>
              </w:rPr>
              <w:t>Provisioning</w:t>
            </w:r>
            <w:proofErr w:type="spellEnd"/>
            <w:r w:rsidRPr="00D374ED">
              <w:rPr>
                <w:rFonts w:cstheme="minorHAnsi"/>
                <w:sz w:val="18"/>
                <w:szCs w:val="18"/>
              </w:rPr>
              <w:t xml:space="preserve">”. Dla wolumenów typu </w:t>
            </w:r>
            <w:proofErr w:type="spellStart"/>
            <w:r w:rsidRPr="00D374ED">
              <w:rPr>
                <w:rFonts w:cstheme="minorHAnsi"/>
                <w:sz w:val="18"/>
                <w:szCs w:val="18"/>
              </w:rPr>
              <w:t>Thin</w:t>
            </w:r>
            <w:proofErr w:type="spellEnd"/>
            <w:r w:rsidRPr="00D374ED">
              <w:rPr>
                <w:rFonts w:cstheme="minorHAnsi"/>
                <w:sz w:val="18"/>
                <w:szCs w:val="18"/>
              </w:rPr>
              <w:t xml:space="preserve"> musi istnieć możliwość automatycznej, ciągłej reklamacji (odzyskiwania) zwalnianej przestrzeni.</w:t>
            </w:r>
          </w:p>
          <w:p w:rsidR="00A14E38" w:rsidRPr="00D374ED" w:rsidRDefault="00A14E38" w:rsidP="00A14E38">
            <w:pPr>
              <w:spacing w:after="0"/>
              <w:ind w:left="127" w:right="127"/>
              <w:rPr>
                <w:rFonts w:cstheme="minorHAnsi"/>
                <w:sz w:val="18"/>
                <w:szCs w:val="18"/>
              </w:rPr>
            </w:pPr>
            <w:r w:rsidRPr="00D374ED">
              <w:rPr>
                <w:rFonts w:cstheme="minorHAnsi"/>
                <w:sz w:val="18"/>
                <w:szCs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Zarządzanie grupami dyskowymi i dyskami logicznymi</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 xml:space="preserve">Macierz musi zapewniać możliwość dynamicznego zwiększania pojemności woluminów logicznych oraz wielkości grup dyskowych (przez dodanie dysków) z poziomu kontrolera macierzowego bez przerywania dostępu do danych. Musi istnieć możliwość rozłożenia pojedynczego dysku/woluminu logicznego na wszystkie dyski fizyczne macierzy (tzw. </w:t>
            </w:r>
            <w:proofErr w:type="spellStart"/>
            <w:r w:rsidRPr="00D374ED">
              <w:rPr>
                <w:rFonts w:cstheme="minorHAnsi"/>
                <w:sz w:val="18"/>
                <w:szCs w:val="18"/>
              </w:rPr>
              <w:t>wide</w:t>
            </w:r>
            <w:proofErr w:type="spellEnd"/>
            <w:r w:rsidRPr="00D374ED">
              <w:rPr>
                <w:rFonts w:cstheme="minorHAnsi"/>
                <w:sz w:val="18"/>
                <w:szCs w:val="18"/>
              </w:rPr>
              <w:t xml:space="preserve"> </w:t>
            </w:r>
            <w:proofErr w:type="spellStart"/>
            <w:r w:rsidRPr="00D374ED">
              <w:rPr>
                <w:rFonts w:cstheme="minorHAnsi"/>
                <w:sz w:val="18"/>
                <w:szCs w:val="18"/>
              </w:rPr>
              <w:t>striping</w:t>
            </w:r>
            <w:proofErr w:type="spellEnd"/>
            <w:r w:rsidRPr="00D374ED">
              <w:rPr>
                <w:rFonts w:cstheme="minorHAnsi"/>
                <w:sz w:val="18"/>
                <w:szCs w:val="18"/>
              </w:rPr>
              <w:t>).</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Możliwość migracji danych w obrębie macierzy</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 xml:space="preserve">Macierz musi umożliwiać migrację danych, bez przerywania do nich dostępu, pomiędzy różnymi warstwami technologii dyskowych: Flash/SSD, SAS, </w:t>
            </w:r>
            <w:proofErr w:type="spellStart"/>
            <w:r w:rsidRPr="00D374ED">
              <w:rPr>
                <w:rFonts w:cstheme="minorHAnsi"/>
                <w:sz w:val="18"/>
                <w:szCs w:val="18"/>
              </w:rPr>
              <w:t>Nearline</w:t>
            </w:r>
            <w:proofErr w:type="spellEnd"/>
            <w:r w:rsidRPr="00D374ED">
              <w:rPr>
                <w:rFonts w:cstheme="minorHAnsi"/>
                <w:sz w:val="18"/>
                <w:szCs w:val="18"/>
              </w:rPr>
              <w:t xml:space="preserve"> SAS/SATA oraz różnych poziomów RAID na poziomie całych woluminów logicznych. Zmiany te muszą się odbywać przy użyciu wewnętrznych mechanizmów macierzy. </w:t>
            </w:r>
          </w:p>
          <w:p w:rsidR="00A14E38" w:rsidRPr="00D374ED" w:rsidRDefault="00A14E38" w:rsidP="00A14E38">
            <w:pPr>
              <w:spacing w:after="0"/>
              <w:ind w:left="127" w:right="127"/>
              <w:rPr>
                <w:rFonts w:cstheme="minorHAnsi"/>
                <w:sz w:val="18"/>
                <w:szCs w:val="18"/>
              </w:rPr>
            </w:pPr>
            <w:r w:rsidRPr="00D374ED">
              <w:rPr>
                <w:rFonts w:cstheme="minorHAnsi"/>
                <w:sz w:val="18"/>
                <w:szCs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Możliwość migracji danych w obrębie macierzy</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 xml:space="preserve">Macierz musi umożliwiać migrację danych bez przerywania do nich dostępu pomiędzy różnymi warstwami technologii dyskowych: Flash/SSD, SAS/FC, </w:t>
            </w:r>
            <w:proofErr w:type="spellStart"/>
            <w:r w:rsidRPr="00D374ED">
              <w:rPr>
                <w:rFonts w:cstheme="minorHAnsi"/>
                <w:sz w:val="18"/>
                <w:szCs w:val="18"/>
              </w:rPr>
              <w:t>Nearline</w:t>
            </w:r>
            <w:proofErr w:type="spellEnd"/>
            <w:r w:rsidRPr="00D374ED">
              <w:rPr>
                <w:rFonts w:cstheme="minorHAnsi"/>
                <w:sz w:val="18"/>
                <w:szCs w:val="18"/>
              </w:rPr>
              <w:t xml:space="preserve"> SAS/SATA na poziomie części woluminów logicznych (ang. </w:t>
            </w:r>
            <w:proofErr w:type="spellStart"/>
            <w:r w:rsidRPr="00D374ED">
              <w:rPr>
                <w:rFonts w:cstheme="minorHAnsi"/>
                <w:sz w:val="18"/>
                <w:szCs w:val="18"/>
              </w:rPr>
              <w:t>Sub</w:t>
            </w:r>
            <w:proofErr w:type="spellEnd"/>
            <w:r w:rsidRPr="00D374ED">
              <w:rPr>
                <w:rFonts w:cstheme="minorHAnsi"/>
                <w:sz w:val="18"/>
                <w:szCs w:val="18"/>
              </w:rPr>
              <w:t xml:space="preserve"> LUN). Zmiany te muszą się odbywać wewnętrznymi mechanizmami macierzy. Funkcjonalność musi umożliwiać zdefiniowanie zasobu LUN, który fizycznie będzie znajdował się na min. 3 typach dysków obsługiwanych przez macierz (Flash/SSD, SAS/FC, NL SAS/SATA), a jego części będą automatycznie i transparentnie dla korzystającego z tego </w:t>
            </w:r>
            <w:proofErr w:type="spellStart"/>
            <w:r w:rsidRPr="00D374ED">
              <w:rPr>
                <w:rFonts w:cstheme="minorHAnsi"/>
                <w:sz w:val="18"/>
                <w:szCs w:val="18"/>
              </w:rPr>
              <w:t>LUNa</w:t>
            </w:r>
            <w:proofErr w:type="spellEnd"/>
            <w:r w:rsidRPr="00D374ED">
              <w:rPr>
                <w:rFonts w:cstheme="minorHAnsi"/>
                <w:sz w:val="18"/>
                <w:szCs w:val="18"/>
              </w:rPr>
              <w:t xml:space="preserve"> hosta/hostów realokowane w trybie online na podstawie analizy obciążenia.</w:t>
            </w:r>
          </w:p>
          <w:p w:rsidR="00A14E38" w:rsidRPr="00D374ED" w:rsidRDefault="00A14E38" w:rsidP="00A14E38">
            <w:pPr>
              <w:spacing w:after="0"/>
              <w:ind w:left="127" w:right="127"/>
              <w:rPr>
                <w:rFonts w:cstheme="minorHAnsi"/>
                <w:sz w:val="18"/>
                <w:szCs w:val="18"/>
              </w:rPr>
            </w:pPr>
            <w:r w:rsidRPr="00D374ED">
              <w:rPr>
                <w:rFonts w:cstheme="minorHAnsi"/>
                <w:sz w:val="18"/>
                <w:szCs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Wewnętrzne kopie danych</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Macierz musi umożliwiać dokonywania na żądanie tzw. migawkowej kopii danych (</w:t>
            </w:r>
            <w:proofErr w:type="spellStart"/>
            <w:r w:rsidRPr="00D374ED">
              <w:rPr>
                <w:rFonts w:cstheme="minorHAnsi"/>
                <w:sz w:val="18"/>
                <w:szCs w:val="18"/>
              </w:rPr>
              <w:t>snapshot</w:t>
            </w:r>
            <w:proofErr w:type="spellEnd"/>
            <w:r w:rsidRPr="00D374ED">
              <w:rPr>
                <w:rFonts w:cstheme="minorHAnsi"/>
                <w:sz w:val="18"/>
                <w:szCs w:val="18"/>
              </w:rPr>
              <w:t>, point-in-</w:t>
            </w:r>
            <w:proofErr w:type="spellStart"/>
            <w:r w:rsidRPr="00D374ED">
              <w:rPr>
                <w:rFonts w:cstheme="minorHAnsi"/>
                <w:sz w:val="18"/>
                <w:szCs w:val="18"/>
              </w:rPr>
              <w:t>time</w:t>
            </w:r>
            <w:proofErr w:type="spellEnd"/>
            <w:r w:rsidRPr="00D374ED">
              <w:rPr>
                <w:rFonts w:cstheme="minorHAnsi"/>
                <w:sz w:val="18"/>
                <w:szCs w:val="18"/>
              </w:rPr>
              <w:t xml:space="preserve">). Kopia migawkowa wykonuje się bez alokowania dodatkowej przestrzeni dyskowej na potrzeby kopii. Zajmowanie dodatkowej przestrzeni dyskowej następuje w momencie zmiany danych na dysku źródłowym lub na jego kopii. Macierz musi wspierać minimum 128 kopii migawkowych per wolumen logiczny i minimum 4000 wszystkich kopii migawkowych. </w:t>
            </w:r>
          </w:p>
          <w:p w:rsidR="00A14E38" w:rsidRPr="00D374ED" w:rsidRDefault="00A14E38" w:rsidP="00A14E38">
            <w:pPr>
              <w:spacing w:after="0"/>
              <w:ind w:left="127" w:right="127"/>
              <w:rPr>
                <w:rFonts w:cstheme="minorHAnsi"/>
                <w:sz w:val="18"/>
                <w:szCs w:val="18"/>
              </w:rPr>
            </w:pPr>
            <w:r w:rsidRPr="00D374ED">
              <w:rPr>
                <w:rFonts w:cstheme="minorHAnsi"/>
                <w:sz w:val="18"/>
                <w:szCs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tcPr>
          <w:p w:rsidR="00A14E38" w:rsidRPr="00D374ED" w:rsidRDefault="00A14E38" w:rsidP="00A14E38">
            <w:pPr>
              <w:spacing w:after="0"/>
              <w:rPr>
                <w:rFonts w:cstheme="minorHAnsi"/>
                <w:sz w:val="18"/>
                <w:szCs w:val="18"/>
              </w:rPr>
            </w:pPr>
            <w:r w:rsidRPr="00D374ED">
              <w:rPr>
                <w:rFonts w:cstheme="minorHAnsi"/>
                <w:sz w:val="18"/>
                <w:szCs w:val="18"/>
              </w:rPr>
              <w:t>Wewnętrzne kopie danych</w:t>
            </w:r>
          </w:p>
        </w:tc>
        <w:tc>
          <w:tcPr>
            <w:tcW w:w="7229" w:type="dxa"/>
            <w:vAlign w:val="center"/>
          </w:tcPr>
          <w:p w:rsidR="00A14E38" w:rsidRPr="00D374ED" w:rsidRDefault="00A14E38" w:rsidP="00A14E38">
            <w:pPr>
              <w:spacing w:after="0"/>
              <w:ind w:left="127" w:right="127"/>
              <w:rPr>
                <w:rFonts w:cstheme="minorHAnsi"/>
                <w:sz w:val="18"/>
                <w:szCs w:val="18"/>
              </w:rPr>
            </w:pPr>
            <w:r w:rsidRPr="00D374ED">
              <w:rPr>
                <w:rFonts w:cstheme="minorHAnsi"/>
                <w:sz w:val="18"/>
                <w:szCs w:val="18"/>
              </w:rPr>
              <w:t xml:space="preserve">Macierz musi umożliwiać dokonywanie na żądanie pełnej fizycznej kopii danych (clone). Wykonana kopia danych musi mieć możliwość zabezpieczenia innym poziomem RAID niż wolumen logiczny, z którego jest wykonywana kopia danych (clone). Musi być możliwość wykonania kopii w innej grupie dyskowej niż dane oryginalne. </w:t>
            </w:r>
          </w:p>
          <w:p w:rsidR="00A14E38" w:rsidRPr="00D374ED" w:rsidRDefault="00A14E38" w:rsidP="00A14E38">
            <w:pPr>
              <w:spacing w:after="0"/>
              <w:ind w:left="127" w:right="127"/>
              <w:rPr>
                <w:rFonts w:cstheme="minorHAnsi"/>
                <w:sz w:val="18"/>
                <w:szCs w:val="18"/>
              </w:rPr>
            </w:pPr>
            <w:r w:rsidRPr="00D374ED">
              <w:rPr>
                <w:rFonts w:cstheme="minorHAnsi"/>
                <w:sz w:val="18"/>
                <w:szCs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Zdalna replikacja danych</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 xml:space="preserve">Macierz musi umożliwiać zdalną replikację danych typu online do innej macierzy opisanej jako „Macierz - typ 1” Replikacja musi być wykonywana na poziomie kontrolerów, bez użycia dodatkowych serwerów lub innych urządzeń i bez obciążania serwerów podłączonych do macierzy. Macierz musi umożliwiać replikację zdalną w następujących trybach: jeden do jednego, jeden do wielu, wiele do jednego, replikację jednego wolumenu logicznego (tych samych danych) do dwóch innych, niezależnych ośrodków za pomocą replikacji synchronicznej i asynchronicznej. Oprogramowanie musi zapewniać funkcjonalność zawieszania i ponownej przyrostowej </w:t>
            </w:r>
            <w:proofErr w:type="spellStart"/>
            <w:r w:rsidRPr="00D374ED">
              <w:rPr>
                <w:rFonts w:cstheme="minorHAnsi"/>
                <w:sz w:val="18"/>
                <w:szCs w:val="18"/>
              </w:rPr>
              <w:t>resynchronizacji</w:t>
            </w:r>
            <w:proofErr w:type="spellEnd"/>
            <w:r w:rsidRPr="00D374ED">
              <w:rPr>
                <w:rFonts w:cstheme="minorHAnsi"/>
                <w:sz w:val="18"/>
                <w:szCs w:val="18"/>
              </w:rPr>
              <w:t xml:space="preserve"> kopii z oryginałem oraz zamiany ról oryginału i kopii (dla określonej pary dysków logicznych LUN macierzy) z poziomu interfejsu administratora.</w:t>
            </w:r>
          </w:p>
          <w:p w:rsidR="00A14E38" w:rsidRPr="00D374ED" w:rsidRDefault="00A14E38" w:rsidP="00A14E38">
            <w:pPr>
              <w:spacing w:after="0"/>
              <w:ind w:left="127" w:right="127"/>
              <w:rPr>
                <w:rFonts w:cstheme="minorHAnsi"/>
                <w:sz w:val="18"/>
                <w:szCs w:val="18"/>
              </w:rPr>
            </w:pPr>
            <w:r w:rsidRPr="00D374ED">
              <w:rPr>
                <w:rFonts w:cstheme="minorHAnsi"/>
                <w:sz w:val="18"/>
                <w:szCs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tcPr>
          <w:p w:rsidR="00A14E38" w:rsidRPr="00D374ED" w:rsidRDefault="00A14E38" w:rsidP="00A14E38">
            <w:pPr>
              <w:spacing w:after="0"/>
              <w:rPr>
                <w:rFonts w:cstheme="minorHAnsi"/>
                <w:sz w:val="18"/>
                <w:szCs w:val="18"/>
              </w:rPr>
            </w:pPr>
            <w:r w:rsidRPr="00D374ED">
              <w:rPr>
                <w:rFonts w:cstheme="minorHAnsi"/>
                <w:sz w:val="18"/>
                <w:szCs w:val="18"/>
              </w:rPr>
              <w:t>Klaster rozległy</w:t>
            </w:r>
          </w:p>
        </w:tc>
        <w:tc>
          <w:tcPr>
            <w:tcW w:w="7229" w:type="dxa"/>
          </w:tcPr>
          <w:p w:rsidR="00A14E38" w:rsidRPr="00D374ED" w:rsidRDefault="00A14E38" w:rsidP="00A14E38">
            <w:pPr>
              <w:spacing w:after="0"/>
              <w:ind w:left="127" w:right="127"/>
              <w:contextualSpacing/>
              <w:rPr>
                <w:rFonts w:cstheme="minorHAnsi"/>
                <w:sz w:val="18"/>
                <w:szCs w:val="18"/>
              </w:rPr>
            </w:pPr>
            <w:r w:rsidRPr="00D374ED">
              <w:rPr>
                <w:rFonts w:cstheme="minorHAnsi"/>
                <w:sz w:val="18"/>
                <w:szCs w:val="18"/>
              </w:rPr>
              <w:t>W oparciu o wyżej opisane mechanizmy replikacji danych pomiędzy oferowanymi macierzami wymagane jest zbudowanie klastra rozległego dla środowiska VMware. Musi to być klaster pracujący w trybie VMware Metro Storage Cluster, w którym replikowane zasoby dyskowe są jednocześnie dostępne dla węzłów klastra w obu lokalizacjach. Dzięki temu do przełączenia pracy do drugiej lokalizacji wystarczy przenieść do niej wirtualną maszynę za pomocą standardowych mechanizmów systemu VMware.</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tcPr>
          <w:p w:rsidR="00A14E38" w:rsidRPr="00D374ED" w:rsidRDefault="00A14E38" w:rsidP="00A14E38">
            <w:pPr>
              <w:spacing w:after="0"/>
              <w:rPr>
                <w:rFonts w:cstheme="minorHAnsi"/>
                <w:sz w:val="18"/>
                <w:szCs w:val="18"/>
              </w:rPr>
            </w:pPr>
            <w:r w:rsidRPr="00D374ED">
              <w:rPr>
                <w:rFonts w:cstheme="minorHAnsi"/>
                <w:sz w:val="18"/>
                <w:szCs w:val="18"/>
              </w:rPr>
              <w:t>Wydajność</w:t>
            </w:r>
          </w:p>
        </w:tc>
        <w:tc>
          <w:tcPr>
            <w:tcW w:w="7229" w:type="dxa"/>
          </w:tcPr>
          <w:p w:rsidR="00A14E38" w:rsidRPr="00D374ED" w:rsidRDefault="00A14E38" w:rsidP="00A14E38">
            <w:pPr>
              <w:spacing w:after="0"/>
              <w:ind w:left="127" w:right="127"/>
              <w:contextualSpacing/>
              <w:rPr>
                <w:rFonts w:cstheme="minorHAnsi"/>
                <w:sz w:val="18"/>
                <w:szCs w:val="18"/>
              </w:rPr>
            </w:pPr>
            <w:r w:rsidRPr="00D374ED">
              <w:rPr>
                <w:rFonts w:cstheme="minorHAnsi"/>
                <w:sz w:val="18"/>
                <w:szCs w:val="18"/>
              </w:rPr>
              <w:t xml:space="preserve">Macierz musi umożliwiać automatyczne ograniczenie wydajności wybranych wolumenów/ grup wolumenów (mniej krytycznych zasobów) na poziomie max IOPS i max MB/s (zgodnie ze zdefiniowanymi przez administratora parametrami). </w:t>
            </w:r>
          </w:p>
          <w:p w:rsidR="00A14E38" w:rsidRPr="00D374ED" w:rsidRDefault="00A14E38" w:rsidP="00A14E38">
            <w:pPr>
              <w:spacing w:after="0"/>
              <w:ind w:left="127" w:right="127"/>
              <w:rPr>
                <w:rFonts w:cstheme="minorHAnsi"/>
                <w:sz w:val="18"/>
                <w:szCs w:val="18"/>
              </w:rPr>
            </w:pPr>
            <w:r w:rsidRPr="00D374ED">
              <w:rPr>
                <w:rFonts w:cstheme="minorHAnsi"/>
                <w:sz w:val="18"/>
                <w:szCs w:val="18"/>
              </w:rPr>
              <w:t>Wymagane jest dostarczenie licencji dla tej funkcjonalności dla całej dostarczanej pojemności macierzy.</w:t>
            </w:r>
          </w:p>
        </w:tc>
      </w:tr>
      <w:tr w:rsidR="00A14E38" w:rsidRPr="001423E5"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Obsługa wielu ścieżek</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Macierz musi obsługiwać wiele kanałów I/O (</w:t>
            </w:r>
            <w:proofErr w:type="spellStart"/>
            <w:r w:rsidRPr="00D374ED">
              <w:rPr>
                <w:rFonts w:cstheme="minorHAnsi"/>
                <w:sz w:val="18"/>
                <w:szCs w:val="18"/>
              </w:rPr>
              <w:t>Multipathing</w:t>
            </w:r>
            <w:proofErr w:type="spellEnd"/>
            <w:r w:rsidRPr="00D374ED">
              <w:rPr>
                <w:rFonts w:cstheme="minorHAnsi"/>
                <w:sz w:val="18"/>
                <w:szCs w:val="18"/>
              </w:rPr>
              <w:t>). Musi być zapewnione automatyczne przełączanie kanału I/O w wypadku awarii ścieżki dostępu serwerów do macierzy z utrzymaniem ciągłości dostępu do danych. Musi być zapewnione przełączanie kanałów I/O oparte o własne mechanizmy systemów operacyjnych wspieranych przez macierz. Wymagana jest również obsługa równoważenia obciążenia (</w:t>
            </w:r>
            <w:proofErr w:type="spellStart"/>
            <w:r w:rsidRPr="00D374ED">
              <w:rPr>
                <w:rFonts w:cstheme="minorHAnsi"/>
                <w:sz w:val="18"/>
                <w:szCs w:val="18"/>
              </w:rPr>
              <w:t>load</w:t>
            </w:r>
            <w:proofErr w:type="spellEnd"/>
            <w:r w:rsidRPr="00D374ED">
              <w:rPr>
                <w:rFonts w:cstheme="minorHAnsi"/>
                <w:sz w:val="18"/>
                <w:szCs w:val="18"/>
              </w:rPr>
              <w:t xml:space="preserve"> </w:t>
            </w:r>
            <w:proofErr w:type="spellStart"/>
            <w:r w:rsidRPr="00D374ED">
              <w:rPr>
                <w:rFonts w:cstheme="minorHAnsi"/>
                <w:sz w:val="18"/>
                <w:szCs w:val="18"/>
              </w:rPr>
              <w:t>balancing</w:t>
            </w:r>
            <w:proofErr w:type="spellEnd"/>
            <w:r w:rsidRPr="00D374ED">
              <w:rPr>
                <w:rFonts w:cstheme="minorHAnsi"/>
                <w:sz w:val="18"/>
                <w:szCs w:val="18"/>
              </w:rPr>
              <w:t>) pomiędzy kanałami macierzy. W szczególności musi istnieć możliwość równomiernego rozłożenia obciążenia pojedynczego LUN na wszystkie interfejsy macierzy.</w:t>
            </w:r>
          </w:p>
          <w:p w:rsidR="00A14E38" w:rsidRPr="00D374ED" w:rsidRDefault="00A14E38" w:rsidP="00A14E38">
            <w:pPr>
              <w:spacing w:after="0"/>
              <w:ind w:left="127" w:right="127"/>
              <w:rPr>
                <w:rFonts w:cstheme="minorHAnsi"/>
                <w:sz w:val="18"/>
                <w:szCs w:val="18"/>
              </w:rPr>
            </w:pPr>
            <w:r w:rsidRPr="00D374ED">
              <w:rPr>
                <w:rFonts w:cstheme="minorHAnsi"/>
                <w:sz w:val="18"/>
                <w:szCs w:val="18"/>
              </w:rPr>
              <w:t>Wymagane jest dostarczenie odpowiednich licencji do obsługi ww. funkcjonalności.</w:t>
            </w:r>
          </w:p>
        </w:tc>
      </w:tr>
      <w:tr w:rsidR="00A14E38" w:rsidRPr="00C93F69" w:rsidTr="00972006">
        <w:tc>
          <w:tcPr>
            <w:tcW w:w="709" w:type="dxa"/>
          </w:tcPr>
          <w:p w:rsidR="00A14E38" w:rsidRPr="001423E5" w:rsidRDefault="00A14E38" w:rsidP="00CE5704">
            <w:pPr>
              <w:pStyle w:val="Akapitzlist"/>
              <w:numPr>
                <w:ilvl w:val="0"/>
                <w:numId w:val="52"/>
              </w:numPr>
              <w:spacing w:before="0" w:beforeAutospacing="0" w:after="160" w:afterAutospacing="0" w:line="259" w:lineRule="auto"/>
              <w:ind w:left="318" w:hanging="218"/>
              <w:jc w:val="left"/>
              <w:rPr>
                <w:rFonts w:cstheme="minorHAnsi"/>
                <w:sz w:val="18"/>
                <w:szCs w:val="18"/>
              </w:rPr>
            </w:pPr>
          </w:p>
        </w:tc>
        <w:tc>
          <w:tcPr>
            <w:tcW w:w="1843" w:type="dxa"/>
            <w:hideMark/>
          </w:tcPr>
          <w:p w:rsidR="00A14E38" w:rsidRPr="00D374ED" w:rsidRDefault="00A14E38" w:rsidP="00A14E38">
            <w:pPr>
              <w:spacing w:after="0"/>
              <w:rPr>
                <w:rFonts w:cstheme="minorHAnsi"/>
                <w:sz w:val="18"/>
                <w:szCs w:val="18"/>
              </w:rPr>
            </w:pPr>
            <w:r w:rsidRPr="00D374ED">
              <w:rPr>
                <w:rFonts w:cstheme="minorHAnsi"/>
                <w:sz w:val="18"/>
                <w:szCs w:val="18"/>
              </w:rPr>
              <w:t>Administracja, Zarządzanie i Monitorowanie</w:t>
            </w:r>
          </w:p>
        </w:tc>
        <w:tc>
          <w:tcPr>
            <w:tcW w:w="7229" w:type="dxa"/>
            <w:vAlign w:val="center"/>
            <w:hideMark/>
          </w:tcPr>
          <w:p w:rsidR="00A14E38" w:rsidRPr="00D374ED" w:rsidRDefault="00A14E38" w:rsidP="00A14E38">
            <w:pPr>
              <w:spacing w:after="0"/>
              <w:ind w:left="127" w:right="127"/>
              <w:rPr>
                <w:rFonts w:cstheme="minorHAnsi"/>
                <w:sz w:val="18"/>
                <w:szCs w:val="18"/>
              </w:rPr>
            </w:pPr>
            <w:r w:rsidRPr="00D374ED">
              <w:rPr>
                <w:rFonts w:cstheme="minorHAnsi"/>
                <w:sz w:val="18"/>
                <w:szCs w:val="18"/>
              </w:rPr>
              <w:t>Zarządzanie macierzą musi być możliwe z poziomu pojedynczego interfejsu graficznego i interfejsu znakowego. Oprogramowanie do zarządzania musi pozwalać na stałe monitorowanie stanu macierzy oraz możliwość konfigurowania jej zasobów dyskowych. Wymagane jest również monitorowanie wydajności macierzy według parametrów takich jak: przepustowość oraz liczba operacji I/O dla interfejsów zewnętrznych, wewnętrznych, grup dyskowych, dysków logicznych (LUN), pojedynczych napędów dyskowych oraz kontrolerów. Konieczne jest gromadzenie historycznych danych wydajnościowych.</w:t>
            </w:r>
          </w:p>
        </w:tc>
      </w:tr>
    </w:tbl>
    <w:p w:rsidR="00A14E38" w:rsidRPr="002A4A4A" w:rsidRDefault="00A14E38" w:rsidP="002A4A4A">
      <w:pPr>
        <w:pStyle w:val="Nagwek2"/>
        <w:numPr>
          <w:ilvl w:val="0"/>
          <w:numId w:val="12"/>
        </w:numPr>
        <w:spacing w:before="240" w:line="259" w:lineRule="auto"/>
        <w:ind w:left="357" w:hanging="357"/>
        <w:contextualSpacing/>
        <w:jc w:val="left"/>
        <w:rPr>
          <w:rFonts w:cstheme="minorHAnsi"/>
          <w:color w:val="auto"/>
          <w:sz w:val="18"/>
          <w:szCs w:val="18"/>
        </w:rPr>
      </w:pPr>
      <w:bookmarkStart w:id="11" w:name="_Toc424824106"/>
      <w:bookmarkStart w:id="12" w:name="_Toc515033475"/>
      <w:r w:rsidRPr="002A4A4A">
        <w:rPr>
          <w:rFonts w:cstheme="minorHAnsi"/>
          <w:color w:val="auto"/>
          <w:sz w:val="18"/>
          <w:szCs w:val="18"/>
        </w:rPr>
        <w:t>Wymagania dla gwarancji</w:t>
      </w:r>
      <w:bookmarkEnd w:id="11"/>
      <w:r w:rsidRPr="002A4A4A">
        <w:rPr>
          <w:rFonts w:cstheme="minorHAnsi"/>
          <w:color w:val="auto"/>
          <w:sz w:val="18"/>
          <w:szCs w:val="18"/>
        </w:rPr>
        <w:t xml:space="preserve"> oraz wdrożenia</w:t>
      </w:r>
      <w:bookmarkEnd w:id="12"/>
    </w:p>
    <w:p w:rsidR="00A14E38" w:rsidRPr="001F5D1F" w:rsidRDefault="00A14E38" w:rsidP="00A14E38">
      <w:pPr>
        <w:rPr>
          <w:rFonts w:cstheme="minorHAnsi"/>
          <w:sz w:val="18"/>
          <w:szCs w:val="18"/>
        </w:rPr>
      </w:pPr>
      <w:r w:rsidRPr="001F5D1F">
        <w:rPr>
          <w:rFonts w:cstheme="minorHAnsi"/>
          <w:sz w:val="18"/>
          <w:szCs w:val="18"/>
        </w:rPr>
        <w:t>Wymagane jest, aby usługi serwisu gwarancyjnego świadczone były przez producenta lub autoryzowanego partnera serwisowego producenta w zakresie:</w:t>
      </w:r>
    </w:p>
    <w:p w:rsidR="00A14E38" w:rsidRPr="001F5D1F" w:rsidRDefault="00A14E38" w:rsidP="00CE5704">
      <w:pPr>
        <w:pStyle w:val="Akapitzlist"/>
        <w:numPr>
          <w:ilvl w:val="0"/>
          <w:numId w:val="18"/>
        </w:numPr>
        <w:spacing w:before="0" w:beforeAutospacing="0" w:after="160" w:afterAutospacing="0" w:line="259" w:lineRule="auto"/>
        <w:jc w:val="left"/>
        <w:rPr>
          <w:rFonts w:cstheme="minorHAnsi"/>
          <w:sz w:val="18"/>
          <w:szCs w:val="18"/>
        </w:rPr>
      </w:pPr>
      <w:r w:rsidRPr="001F5D1F">
        <w:rPr>
          <w:rFonts w:cstheme="minorHAnsi"/>
          <w:sz w:val="18"/>
          <w:szCs w:val="18"/>
        </w:rPr>
        <w:t xml:space="preserve">Gwarancja na sprzęt i/lub oprogramowanie wynosi 36 miesięcy. </w:t>
      </w:r>
    </w:p>
    <w:p w:rsidR="00A14E38" w:rsidRPr="001F5D1F" w:rsidRDefault="00A14E38" w:rsidP="00CE5704">
      <w:pPr>
        <w:pStyle w:val="Akapitzlist"/>
        <w:numPr>
          <w:ilvl w:val="0"/>
          <w:numId w:val="18"/>
        </w:numPr>
        <w:spacing w:before="0" w:beforeAutospacing="0" w:after="160" w:afterAutospacing="0" w:line="259" w:lineRule="auto"/>
        <w:jc w:val="left"/>
        <w:rPr>
          <w:rFonts w:cstheme="minorHAnsi"/>
          <w:sz w:val="18"/>
          <w:szCs w:val="18"/>
        </w:rPr>
      </w:pPr>
      <w:r w:rsidRPr="001F5D1F">
        <w:rPr>
          <w:rFonts w:cstheme="minorHAnsi"/>
          <w:sz w:val="18"/>
          <w:szCs w:val="18"/>
        </w:rPr>
        <w:t>Dostęp do poprawek i aktualizacji oprogramowania przez 36 miesięcy.</w:t>
      </w:r>
    </w:p>
    <w:p w:rsidR="00A14E38" w:rsidRPr="001F5D1F" w:rsidRDefault="00A14E38" w:rsidP="00CE5704">
      <w:pPr>
        <w:pStyle w:val="Akapitzlist"/>
        <w:numPr>
          <w:ilvl w:val="0"/>
          <w:numId w:val="18"/>
        </w:numPr>
        <w:spacing w:before="0" w:beforeAutospacing="0" w:after="160" w:afterAutospacing="0" w:line="259" w:lineRule="auto"/>
        <w:jc w:val="left"/>
        <w:rPr>
          <w:rFonts w:cstheme="minorHAnsi"/>
          <w:sz w:val="18"/>
          <w:szCs w:val="18"/>
        </w:rPr>
      </w:pPr>
      <w:r w:rsidRPr="001F5D1F">
        <w:rPr>
          <w:rFonts w:cstheme="minorHAnsi"/>
          <w:sz w:val="18"/>
          <w:szCs w:val="18"/>
        </w:rPr>
        <w:t>Dostępność wsparcia serwisowego 24 godziny na dobę, 7 dni w tygodniu.</w:t>
      </w:r>
    </w:p>
    <w:p w:rsidR="00A14E38" w:rsidRPr="001F5D1F" w:rsidRDefault="00A14E38" w:rsidP="00CE5704">
      <w:pPr>
        <w:pStyle w:val="Akapitzlist"/>
        <w:numPr>
          <w:ilvl w:val="0"/>
          <w:numId w:val="18"/>
        </w:numPr>
        <w:spacing w:before="0" w:beforeAutospacing="0" w:after="160" w:afterAutospacing="0" w:line="259" w:lineRule="auto"/>
        <w:jc w:val="left"/>
        <w:rPr>
          <w:rFonts w:cstheme="minorHAnsi"/>
          <w:sz w:val="18"/>
          <w:szCs w:val="18"/>
        </w:rPr>
      </w:pPr>
      <w:r w:rsidRPr="001F5D1F">
        <w:rPr>
          <w:rFonts w:cstheme="minorHAnsi"/>
          <w:sz w:val="18"/>
          <w:szCs w:val="18"/>
        </w:rPr>
        <w:t>Rozwiązywanie problemów ze sprzętem i oprogramowaniem.</w:t>
      </w:r>
    </w:p>
    <w:p w:rsidR="00A14E38" w:rsidRPr="001F5D1F" w:rsidRDefault="00A14E38" w:rsidP="00CE5704">
      <w:pPr>
        <w:pStyle w:val="Akapitzlist"/>
        <w:numPr>
          <w:ilvl w:val="0"/>
          <w:numId w:val="18"/>
        </w:numPr>
        <w:spacing w:before="0" w:beforeAutospacing="0" w:after="160" w:afterAutospacing="0" w:line="259" w:lineRule="auto"/>
        <w:jc w:val="left"/>
        <w:rPr>
          <w:rFonts w:cstheme="minorHAnsi"/>
          <w:sz w:val="18"/>
          <w:szCs w:val="18"/>
        </w:rPr>
      </w:pPr>
      <w:r w:rsidRPr="001F5D1F">
        <w:rPr>
          <w:rFonts w:cstheme="minorHAnsi"/>
          <w:sz w:val="18"/>
          <w:szCs w:val="18"/>
        </w:rPr>
        <w:t>Dostęp do centrów kompetencyjnych Producenta.</w:t>
      </w:r>
    </w:p>
    <w:p w:rsidR="00A14E38" w:rsidRPr="001F5D1F" w:rsidRDefault="00A14E38" w:rsidP="00CE5704">
      <w:pPr>
        <w:pStyle w:val="Akapitzlist"/>
        <w:numPr>
          <w:ilvl w:val="0"/>
          <w:numId w:val="18"/>
        </w:numPr>
        <w:spacing w:before="0" w:beforeAutospacing="0" w:after="160" w:afterAutospacing="0" w:line="259" w:lineRule="auto"/>
        <w:jc w:val="left"/>
        <w:rPr>
          <w:rFonts w:cstheme="minorHAnsi"/>
          <w:sz w:val="18"/>
          <w:szCs w:val="18"/>
        </w:rPr>
      </w:pPr>
      <w:r w:rsidRPr="001F5D1F">
        <w:rPr>
          <w:rFonts w:cstheme="minorHAnsi"/>
          <w:sz w:val="18"/>
          <w:szCs w:val="18"/>
        </w:rPr>
        <w:t>Usługi serwisu gwarancyjnego świadczone w siedzibie Zamawiającego.</w:t>
      </w:r>
    </w:p>
    <w:p w:rsidR="00A14E38" w:rsidRDefault="00A14E38" w:rsidP="00CE5704">
      <w:pPr>
        <w:pStyle w:val="Akapitzlist"/>
        <w:numPr>
          <w:ilvl w:val="0"/>
          <w:numId w:val="18"/>
        </w:numPr>
        <w:spacing w:before="0" w:beforeAutospacing="0" w:after="160" w:afterAutospacing="0" w:line="259" w:lineRule="auto"/>
        <w:jc w:val="left"/>
        <w:rPr>
          <w:rFonts w:cstheme="minorHAnsi"/>
          <w:sz w:val="18"/>
          <w:szCs w:val="18"/>
        </w:rPr>
      </w:pPr>
      <w:r w:rsidRPr="001F5D1F">
        <w:rPr>
          <w:rFonts w:cstheme="minorHAnsi"/>
          <w:sz w:val="18"/>
          <w:szCs w:val="18"/>
        </w:rPr>
        <w:lastRenderedPageBreak/>
        <w:t>W przypadku awarii nośnika danych (dysk twardy) Zamawiający zatrzymuje uszkodzony nośnik i wymaga dostarczenia nowego nośnika od Wykonawcy.</w:t>
      </w:r>
    </w:p>
    <w:p w:rsidR="00A14E38" w:rsidRPr="002A7B53" w:rsidRDefault="00A14E38" w:rsidP="00A14E38">
      <w:pPr>
        <w:rPr>
          <w:rFonts w:cstheme="minorHAnsi"/>
          <w:b/>
          <w:sz w:val="20"/>
          <w:szCs w:val="18"/>
        </w:rPr>
      </w:pPr>
      <w:r w:rsidRPr="002A7B53">
        <w:rPr>
          <w:rFonts w:cstheme="minorHAnsi"/>
          <w:b/>
          <w:sz w:val="20"/>
          <w:szCs w:val="18"/>
        </w:rPr>
        <w:t>Dodatkowe wymagania gwarancji dla systemów z poziomem 24/7</w:t>
      </w:r>
    </w:p>
    <w:p w:rsidR="00A14E38" w:rsidRPr="001F5D1F" w:rsidRDefault="00A14E38" w:rsidP="00CE5704">
      <w:pPr>
        <w:pStyle w:val="Akapitzlist"/>
        <w:numPr>
          <w:ilvl w:val="0"/>
          <w:numId w:val="19"/>
        </w:numPr>
        <w:spacing w:before="0" w:beforeAutospacing="0" w:after="160" w:afterAutospacing="0" w:line="259" w:lineRule="auto"/>
        <w:jc w:val="left"/>
        <w:rPr>
          <w:rFonts w:cstheme="minorHAnsi"/>
          <w:sz w:val="18"/>
          <w:szCs w:val="18"/>
        </w:rPr>
      </w:pPr>
      <w:r w:rsidRPr="001F5D1F">
        <w:rPr>
          <w:rFonts w:cstheme="minorHAnsi"/>
          <w:sz w:val="18"/>
          <w:szCs w:val="18"/>
        </w:rPr>
        <w:t>Gwarantowany czas naprawy sprzętu 48 godzin od momentu zgłoszenia awarii.</w:t>
      </w:r>
    </w:p>
    <w:p w:rsidR="00A14E38" w:rsidRPr="001F5D1F" w:rsidRDefault="00A14E38" w:rsidP="00CE5704">
      <w:pPr>
        <w:pStyle w:val="Akapitzlist"/>
        <w:numPr>
          <w:ilvl w:val="0"/>
          <w:numId w:val="19"/>
        </w:numPr>
        <w:spacing w:before="0" w:beforeAutospacing="0" w:after="160" w:afterAutospacing="0" w:line="259" w:lineRule="auto"/>
        <w:jc w:val="left"/>
        <w:rPr>
          <w:rFonts w:cstheme="minorHAnsi"/>
          <w:sz w:val="18"/>
          <w:szCs w:val="18"/>
        </w:rPr>
      </w:pPr>
      <w:r w:rsidRPr="001F5D1F">
        <w:rPr>
          <w:rFonts w:cstheme="minorHAnsi"/>
          <w:sz w:val="18"/>
          <w:szCs w:val="18"/>
        </w:rPr>
        <w:t>Dostęp do aktualizacji sygnatur bezpieczeństwa Producenta – dotyczy wsparcia serwisowego dla systemów kontroli bezpieczeństwa i ochrony danych.</w:t>
      </w:r>
    </w:p>
    <w:p w:rsidR="00A14E38" w:rsidRPr="001F5D1F" w:rsidRDefault="00A14E38" w:rsidP="00A14E38">
      <w:pPr>
        <w:pStyle w:val="Akapitzlist"/>
        <w:rPr>
          <w:rFonts w:cstheme="minorHAnsi"/>
          <w:sz w:val="18"/>
          <w:szCs w:val="18"/>
        </w:rPr>
      </w:pPr>
    </w:p>
    <w:p w:rsidR="00A14E38" w:rsidRPr="002A4A4A" w:rsidRDefault="00A14E38" w:rsidP="00CE5704">
      <w:pPr>
        <w:pStyle w:val="Nagwek2"/>
        <w:numPr>
          <w:ilvl w:val="0"/>
          <w:numId w:val="12"/>
        </w:numPr>
        <w:spacing w:before="40" w:line="259" w:lineRule="auto"/>
        <w:jc w:val="left"/>
        <w:rPr>
          <w:rFonts w:cstheme="minorHAnsi"/>
          <w:color w:val="auto"/>
          <w:sz w:val="18"/>
          <w:szCs w:val="18"/>
        </w:rPr>
      </w:pPr>
      <w:bookmarkStart w:id="13" w:name="_Toc424824107"/>
      <w:bookmarkStart w:id="14" w:name="_Toc515033476"/>
      <w:r w:rsidRPr="002A4A4A">
        <w:rPr>
          <w:rFonts w:cstheme="minorHAnsi"/>
          <w:color w:val="auto"/>
          <w:sz w:val="18"/>
          <w:szCs w:val="18"/>
        </w:rPr>
        <w:t>Wymagania dla usługi wdrożenia</w:t>
      </w:r>
      <w:bookmarkEnd w:id="13"/>
      <w:bookmarkEnd w:id="14"/>
    </w:p>
    <w:p w:rsidR="00A14E38" w:rsidRPr="001F5D1F" w:rsidRDefault="00A14E38" w:rsidP="00A14E38">
      <w:pPr>
        <w:rPr>
          <w:rFonts w:cstheme="minorHAnsi"/>
          <w:sz w:val="18"/>
          <w:szCs w:val="18"/>
        </w:rPr>
      </w:pPr>
      <w:r w:rsidRPr="001F5D1F">
        <w:rPr>
          <w:rFonts w:cstheme="minorHAnsi"/>
          <w:sz w:val="18"/>
          <w:szCs w:val="18"/>
        </w:rPr>
        <w:t xml:space="preserve"> Wymaga się następujących usług </w:t>
      </w:r>
    </w:p>
    <w:p w:rsidR="00A14E38" w:rsidRPr="001F5D1F" w:rsidRDefault="00A14E38" w:rsidP="00CE5704">
      <w:pPr>
        <w:pStyle w:val="Akapitzlist"/>
        <w:numPr>
          <w:ilvl w:val="0"/>
          <w:numId w:val="20"/>
        </w:numPr>
        <w:spacing w:before="0" w:beforeAutospacing="0" w:after="160" w:afterAutospacing="0" w:line="259" w:lineRule="auto"/>
        <w:jc w:val="left"/>
        <w:rPr>
          <w:rFonts w:cstheme="minorHAnsi"/>
          <w:sz w:val="18"/>
          <w:szCs w:val="18"/>
        </w:rPr>
      </w:pPr>
      <w:r w:rsidRPr="001F5D1F">
        <w:rPr>
          <w:rFonts w:cstheme="minorHAnsi"/>
          <w:sz w:val="18"/>
          <w:szCs w:val="18"/>
        </w:rPr>
        <w:t>Przedstawienie harmonogramu i planu dostaw</w:t>
      </w:r>
    </w:p>
    <w:p w:rsidR="00A14E38" w:rsidRPr="001F5D1F" w:rsidRDefault="00A14E38" w:rsidP="00CE5704">
      <w:pPr>
        <w:pStyle w:val="Akapitzlist"/>
        <w:numPr>
          <w:ilvl w:val="0"/>
          <w:numId w:val="20"/>
        </w:numPr>
        <w:spacing w:before="0" w:beforeAutospacing="0" w:after="160" w:afterAutospacing="0" w:line="259" w:lineRule="auto"/>
        <w:jc w:val="left"/>
        <w:rPr>
          <w:rFonts w:cstheme="minorHAnsi"/>
          <w:sz w:val="18"/>
          <w:szCs w:val="18"/>
        </w:rPr>
      </w:pPr>
      <w:r w:rsidRPr="001F5D1F">
        <w:rPr>
          <w:rFonts w:cstheme="minorHAnsi"/>
          <w:sz w:val="18"/>
          <w:szCs w:val="18"/>
        </w:rPr>
        <w:t>Stworzenie projektu technicznego obejmującego wszystkie poniższe elementy</w:t>
      </w:r>
    </w:p>
    <w:p w:rsidR="00A14E38" w:rsidRPr="001F5D1F" w:rsidRDefault="00A14E38" w:rsidP="00CE5704">
      <w:pPr>
        <w:pStyle w:val="Akapitzlist"/>
        <w:numPr>
          <w:ilvl w:val="0"/>
          <w:numId w:val="20"/>
        </w:numPr>
        <w:spacing w:before="0" w:beforeAutospacing="0" w:after="160" w:afterAutospacing="0" w:line="259" w:lineRule="auto"/>
        <w:jc w:val="left"/>
        <w:rPr>
          <w:rFonts w:cstheme="minorHAnsi"/>
          <w:sz w:val="18"/>
          <w:szCs w:val="18"/>
        </w:rPr>
      </w:pPr>
      <w:r w:rsidRPr="001F5D1F">
        <w:rPr>
          <w:rFonts w:cstheme="minorHAnsi"/>
          <w:sz w:val="18"/>
          <w:szCs w:val="18"/>
        </w:rPr>
        <w:t>Dostawy i instalacji fizycznej sprzętu (montaż, podłączenie zasilania, podłączenie do sieci LAN i SAN)</w:t>
      </w:r>
    </w:p>
    <w:p w:rsidR="00A14E38" w:rsidRPr="001F5D1F" w:rsidRDefault="00A14E38" w:rsidP="00CE5704">
      <w:pPr>
        <w:pStyle w:val="Akapitzlist"/>
        <w:numPr>
          <w:ilvl w:val="0"/>
          <w:numId w:val="20"/>
        </w:numPr>
        <w:spacing w:before="0" w:beforeAutospacing="0" w:after="160" w:afterAutospacing="0" w:line="259" w:lineRule="auto"/>
        <w:jc w:val="left"/>
        <w:rPr>
          <w:rFonts w:cstheme="minorHAnsi"/>
          <w:sz w:val="18"/>
          <w:szCs w:val="18"/>
        </w:rPr>
      </w:pPr>
      <w:r w:rsidRPr="001F5D1F">
        <w:rPr>
          <w:rFonts w:cstheme="minorHAnsi"/>
          <w:sz w:val="18"/>
          <w:szCs w:val="18"/>
        </w:rPr>
        <w:t>Konfiguracji dostarczonego sprzętu zgodnie z wymaganiami Zamawiającego</w:t>
      </w:r>
    </w:p>
    <w:p w:rsidR="00A14E38" w:rsidRPr="001F5D1F" w:rsidRDefault="00A14E38" w:rsidP="00CE5704">
      <w:pPr>
        <w:pStyle w:val="Akapitzlist"/>
        <w:numPr>
          <w:ilvl w:val="0"/>
          <w:numId w:val="20"/>
        </w:numPr>
        <w:spacing w:before="0" w:beforeAutospacing="0" w:after="160" w:afterAutospacing="0" w:line="259" w:lineRule="auto"/>
        <w:jc w:val="left"/>
        <w:rPr>
          <w:rFonts w:cstheme="minorHAnsi"/>
          <w:sz w:val="18"/>
          <w:szCs w:val="18"/>
        </w:rPr>
      </w:pPr>
      <w:r w:rsidRPr="001F5D1F">
        <w:rPr>
          <w:rFonts w:cstheme="minorHAnsi"/>
          <w:sz w:val="18"/>
          <w:szCs w:val="18"/>
        </w:rPr>
        <w:t>Instalacji dostarczonego oprogramowania</w:t>
      </w:r>
    </w:p>
    <w:p w:rsidR="00A14E38" w:rsidRPr="001F5D1F" w:rsidRDefault="00A14E38" w:rsidP="00CE5704">
      <w:pPr>
        <w:pStyle w:val="Akapitzlist"/>
        <w:numPr>
          <w:ilvl w:val="0"/>
          <w:numId w:val="20"/>
        </w:numPr>
        <w:spacing w:before="0" w:beforeAutospacing="0" w:after="160" w:afterAutospacing="0" w:line="259" w:lineRule="auto"/>
        <w:jc w:val="left"/>
        <w:rPr>
          <w:rFonts w:cstheme="minorHAnsi"/>
          <w:sz w:val="18"/>
          <w:szCs w:val="18"/>
        </w:rPr>
      </w:pPr>
      <w:r w:rsidRPr="001F5D1F">
        <w:rPr>
          <w:rFonts w:cstheme="minorHAnsi"/>
          <w:sz w:val="18"/>
          <w:szCs w:val="18"/>
        </w:rPr>
        <w:t>Konfiguracja systemów operacyjnych w zakresie prawidłowego włączenia ich do aktualnie eksploatowanych środowisk Zamawiającego</w:t>
      </w:r>
    </w:p>
    <w:p w:rsidR="00A14E38" w:rsidRPr="001F5D1F" w:rsidRDefault="00A14E38" w:rsidP="00CE5704">
      <w:pPr>
        <w:pStyle w:val="Akapitzlist"/>
        <w:numPr>
          <w:ilvl w:val="0"/>
          <w:numId w:val="20"/>
        </w:numPr>
        <w:spacing w:before="0" w:beforeAutospacing="0" w:after="160" w:afterAutospacing="0" w:line="259" w:lineRule="auto"/>
        <w:jc w:val="left"/>
        <w:rPr>
          <w:rFonts w:cstheme="minorHAnsi"/>
          <w:sz w:val="18"/>
          <w:szCs w:val="18"/>
        </w:rPr>
      </w:pPr>
      <w:r w:rsidRPr="001F5D1F">
        <w:rPr>
          <w:rFonts w:cstheme="minorHAnsi"/>
          <w:sz w:val="18"/>
          <w:szCs w:val="18"/>
        </w:rPr>
        <w:t>Instalacja i konfiguracja dostarczonego w ramach zamówienia oprogramowania narzędziowego</w:t>
      </w:r>
    </w:p>
    <w:p w:rsidR="00A14E38" w:rsidRPr="001F5D1F" w:rsidRDefault="00A14E38" w:rsidP="00CE5704">
      <w:pPr>
        <w:pStyle w:val="Akapitzlist"/>
        <w:numPr>
          <w:ilvl w:val="0"/>
          <w:numId w:val="20"/>
        </w:numPr>
        <w:spacing w:before="0" w:beforeAutospacing="0" w:after="160" w:afterAutospacing="0" w:line="259" w:lineRule="auto"/>
        <w:jc w:val="left"/>
        <w:rPr>
          <w:rFonts w:cstheme="minorHAnsi"/>
          <w:sz w:val="18"/>
          <w:szCs w:val="18"/>
        </w:rPr>
      </w:pPr>
      <w:r w:rsidRPr="001F5D1F">
        <w:rPr>
          <w:rFonts w:cstheme="minorHAnsi"/>
          <w:sz w:val="18"/>
          <w:szCs w:val="18"/>
        </w:rPr>
        <w:t>Reorganizacja sieci SAN</w:t>
      </w:r>
    </w:p>
    <w:p w:rsidR="00A14E38" w:rsidRPr="001F5D1F" w:rsidRDefault="00A14E38" w:rsidP="00CE5704">
      <w:pPr>
        <w:pStyle w:val="Akapitzlist"/>
        <w:numPr>
          <w:ilvl w:val="0"/>
          <w:numId w:val="20"/>
        </w:numPr>
        <w:spacing w:before="0" w:beforeAutospacing="0" w:after="160" w:afterAutospacing="0" w:line="259" w:lineRule="auto"/>
        <w:jc w:val="left"/>
        <w:rPr>
          <w:rFonts w:cstheme="minorHAnsi"/>
          <w:sz w:val="18"/>
          <w:szCs w:val="18"/>
        </w:rPr>
      </w:pPr>
      <w:r w:rsidRPr="001F5D1F">
        <w:rPr>
          <w:rFonts w:cstheme="minorHAnsi"/>
          <w:sz w:val="18"/>
          <w:szCs w:val="18"/>
        </w:rPr>
        <w:t>Testy odbiorowe</w:t>
      </w:r>
    </w:p>
    <w:p w:rsidR="00A14E38" w:rsidRDefault="00A14E38" w:rsidP="00A14E38">
      <w:pPr>
        <w:rPr>
          <w:rFonts w:cstheme="minorHAnsi"/>
          <w:b/>
          <w:snapToGrid w:val="0"/>
          <w:sz w:val="28"/>
          <w:highlight w:val="lightGray"/>
          <w:lang w:eastAsia="pl-PL"/>
        </w:rPr>
      </w:pPr>
      <w:r>
        <w:rPr>
          <w:rFonts w:cstheme="minorHAnsi"/>
          <w:b/>
          <w:snapToGrid w:val="0"/>
          <w:sz w:val="28"/>
          <w:highlight w:val="lightGray"/>
          <w:lang w:eastAsia="pl-PL"/>
        </w:rPr>
        <w:br w:type="page"/>
      </w:r>
    </w:p>
    <w:p w:rsidR="00A14E38" w:rsidRPr="002B0143" w:rsidRDefault="00A14E38" w:rsidP="00CE5704">
      <w:pPr>
        <w:pStyle w:val="Nagwek1"/>
        <w:numPr>
          <w:ilvl w:val="0"/>
          <w:numId w:val="31"/>
        </w:numPr>
        <w:spacing w:before="480" w:line="259" w:lineRule="auto"/>
        <w:jc w:val="left"/>
      </w:pPr>
      <w:bookmarkStart w:id="15" w:name="_Toc515033477"/>
      <w:r w:rsidRPr="002B0143">
        <w:lastRenderedPageBreak/>
        <w:t xml:space="preserve">Sprzęt dla </w:t>
      </w:r>
      <w:r>
        <w:t>Środowiska B</w:t>
      </w:r>
      <w:bookmarkEnd w:id="15"/>
    </w:p>
    <w:p w:rsidR="003A4E42" w:rsidRDefault="003A4E42" w:rsidP="003A4E42">
      <w:pPr>
        <w:rPr>
          <w:rFonts w:cstheme="minorHAnsi"/>
          <w:b/>
          <w:sz w:val="18"/>
          <w:szCs w:val="18"/>
        </w:rPr>
      </w:pPr>
      <w:r>
        <w:rPr>
          <w:rFonts w:cstheme="minorHAnsi"/>
          <w:b/>
          <w:sz w:val="18"/>
          <w:szCs w:val="18"/>
        </w:rPr>
        <w:t xml:space="preserve">Dostawa, montaż i wdrożenie niżej wyspecyfikowanego sprzętu w </w:t>
      </w:r>
      <w:r w:rsidRPr="00EF4CAF">
        <w:rPr>
          <w:rFonts w:cstheme="minorHAnsi"/>
          <w:b/>
          <w:sz w:val="18"/>
          <w:szCs w:val="18"/>
        </w:rPr>
        <w:t>lokalizacjach Zakładu na terenie Polski</w:t>
      </w:r>
      <w:r>
        <w:rPr>
          <w:rFonts w:cstheme="minorHAnsi"/>
          <w:b/>
          <w:sz w:val="18"/>
          <w:szCs w:val="18"/>
        </w:rPr>
        <w:t xml:space="preserve"> wg rozpiski za</w:t>
      </w:r>
      <w:r w:rsidR="00EB2870">
        <w:rPr>
          <w:rFonts w:cstheme="minorHAnsi"/>
          <w:b/>
          <w:sz w:val="18"/>
          <w:szCs w:val="18"/>
        </w:rPr>
        <w:t>mieszczonej poniżej.</w:t>
      </w:r>
    </w:p>
    <w:p w:rsidR="00A14E38" w:rsidRPr="002B0143" w:rsidRDefault="00A14E38" w:rsidP="00A14E38">
      <w:pPr>
        <w:rPr>
          <w:rFonts w:cstheme="minorHAnsi"/>
          <w:b/>
          <w:sz w:val="18"/>
          <w:szCs w:val="18"/>
        </w:rPr>
      </w:pPr>
      <w:r w:rsidRPr="002B0143">
        <w:rPr>
          <w:rFonts w:cstheme="minorHAnsi"/>
          <w:b/>
          <w:sz w:val="18"/>
          <w:szCs w:val="18"/>
        </w:rPr>
        <w:t>Zestawienie ilościowe wraz z poziomem opieki</w:t>
      </w:r>
    </w:p>
    <w:tbl>
      <w:tblPr>
        <w:tblW w:w="9611" w:type="dxa"/>
        <w:tblInd w:w="-5" w:type="dxa"/>
        <w:tblLayout w:type="fixed"/>
        <w:tblLook w:val="04A0" w:firstRow="1" w:lastRow="0" w:firstColumn="1" w:lastColumn="0" w:noHBand="0" w:noVBand="1"/>
      </w:tblPr>
      <w:tblGrid>
        <w:gridCol w:w="746"/>
        <w:gridCol w:w="4187"/>
        <w:gridCol w:w="1276"/>
        <w:gridCol w:w="1417"/>
        <w:gridCol w:w="1985"/>
      </w:tblGrid>
      <w:tr w:rsidR="00A14E38" w:rsidRPr="0034647D" w:rsidTr="00A14E38">
        <w:trPr>
          <w:trHeight w:val="369"/>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2D0D75" w:rsidRDefault="00A14E38" w:rsidP="00A14E38">
            <w:pPr>
              <w:jc w:val="center"/>
              <w:rPr>
                <w:rFonts w:eastAsia="Times New Roman" w:cstheme="minorHAnsi"/>
                <w:b/>
                <w:bCs/>
                <w:sz w:val="18"/>
                <w:szCs w:val="18"/>
              </w:rPr>
            </w:pPr>
            <w:r w:rsidRPr="002D0D75">
              <w:rPr>
                <w:rFonts w:eastAsia="Times New Roman" w:cstheme="minorHAnsi"/>
                <w:b/>
                <w:bCs/>
                <w:sz w:val="18"/>
                <w:szCs w:val="18"/>
              </w:rPr>
              <w:t>LP</w:t>
            </w:r>
          </w:p>
        </w:tc>
        <w:tc>
          <w:tcPr>
            <w:tcW w:w="4187" w:type="dxa"/>
            <w:tcBorders>
              <w:top w:val="single" w:sz="4" w:space="0" w:color="auto"/>
              <w:left w:val="nil"/>
              <w:bottom w:val="single" w:sz="4" w:space="0" w:color="auto"/>
              <w:right w:val="single" w:sz="4" w:space="0" w:color="auto"/>
            </w:tcBorders>
            <w:shd w:val="clear" w:color="auto" w:fill="auto"/>
            <w:noWrap/>
            <w:vAlign w:val="bottom"/>
            <w:hideMark/>
          </w:tcPr>
          <w:p w:rsidR="00A14E38" w:rsidRPr="002D0D75" w:rsidRDefault="00A14E38" w:rsidP="00A14E38">
            <w:pPr>
              <w:jc w:val="center"/>
              <w:rPr>
                <w:rFonts w:eastAsia="Times New Roman" w:cstheme="minorHAnsi"/>
                <w:b/>
                <w:bCs/>
                <w:sz w:val="18"/>
                <w:szCs w:val="18"/>
              </w:rPr>
            </w:pPr>
            <w:r w:rsidRPr="002D0D75">
              <w:rPr>
                <w:rFonts w:eastAsia="Times New Roman" w:cstheme="minorHAnsi"/>
                <w:b/>
                <w:bCs/>
                <w:sz w:val="18"/>
                <w:szCs w:val="18"/>
              </w:rPr>
              <w:t>Opis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14E38" w:rsidRPr="002D0D75" w:rsidRDefault="00A14E38" w:rsidP="00A14E38">
            <w:pPr>
              <w:jc w:val="center"/>
              <w:rPr>
                <w:rFonts w:eastAsia="Times New Roman" w:cstheme="minorHAnsi"/>
                <w:b/>
                <w:bCs/>
                <w:sz w:val="18"/>
                <w:szCs w:val="18"/>
              </w:rPr>
            </w:pPr>
            <w:r w:rsidRPr="002D0D75">
              <w:rPr>
                <w:rFonts w:eastAsia="Times New Roman" w:cstheme="minorHAnsi"/>
                <w:b/>
                <w:bCs/>
                <w:sz w:val="18"/>
                <w:szCs w:val="18"/>
              </w:rPr>
              <w:t>Wymagana ilość do dostarczenia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14E38" w:rsidRPr="002D0D75" w:rsidRDefault="00A14E38" w:rsidP="00A14E38">
            <w:pPr>
              <w:jc w:val="center"/>
              <w:rPr>
                <w:rFonts w:eastAsia="Times New Roman" w:cstheme="minorHAnsi"/>
                <w:b/>
                <w:bCs/>
                <w:sz w:val="18"/>
                <w:szCs w:val="18"/>
              </w:rPr>
            </w:pPr>
            <w:r w:rsidRPr="002D0D75">
              <w:rPr>
                <w:rFonts w:eastAsia="Times New Roman" w:cstheme="minorHAnsi"/>
                <w:b/>
                <w:bCs/>
                <w:sz w:val="18"/>
                <w:szCs w:val="18"/>
              </w:rPr>
              <w:t xml:space="preserve">Poziom </w:t>
            </w:r>
            <w:r>
              <w:rPr>
                <w:rFonts w:eastAsia="Times New Roman" w:cstheme="minorHAnsi"/>
                <w:b/>
                <w:bCs/>
                <w:sz w:val="18"/>
                <w:szCs w:val="18"/>
              </w:rPr>
              <w:t>opieki</w:t>
            </w:r>
          </w:p>
        </w:tc>
        <w:tc>
          <w:tcPr>
            <w:tcW w:w="1985" w:type="dxa"/>
            <w:tcBorders>
              <w:top w:val="single" w:sz="4" w:space="0" w:color="auto"/>
              <w:left w:val="nil"/>
              <w:bottom w:val="single" w:sz="4" w:space="0" w:color="auto"/>
              <w:right w:val="single" w:sz="4" w:space="0" w:color="auto"/>
            </w:tcBorders>
          </w:tcPr>
          <w:p w:rsidR="00A14E38" w:rsidRPr="003A4E42" w:rsidRDefault="00A14E38" w:rsidP="00A14E38">
            <w:pPr>
              <w:jc w:val="center"/>
              <w:rPr>
                <w:rFonts w:eastAsia="Times New Roman" w:cstheme="minorHAnsi"/>
                <w:b/>
                <w:bCs/>
                <w:sz w:val="18"/>
                <w:szCs w:val="18"/>
              </w:rPr>
            </w:pPr>
            <w:r w:rsidRPr="003A4E42">
              <w:rPr>
                <w:rFonts w:eastAsia="Times New Roman" w:cstheme="minorHAnsi"/>
                <w:b/>
                <w:bCs/>
                <w:sz w:val="18"/>
                <w:szCs w:val="18"/>
              </w:rPr>
              <w:t>Lokalizacja</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1</w:t>
            </w:r>
          </w:p>
        </w:tc>
        <w:tc>
          <w:tcPr>
            <w:tcW w:w="4187" w:type="dxa"/>
            <w:tcBorders>
              <w:top w:val="single" w:sz="4" w:space="0" w:color="auto"/>
              <w:left w:val="nil"/>
              <w:bottom w:val="single" w:sz="4" w:space="0" w:color="auto"/>
              <w:right w:val="single" w:sz="4" w:space="0" w:color="auto"/>
            </w:tcBorders>
            <w:shd w:val="clear" w:color="auto" w:fill="auto"/>
            <w:noWrap/>
            <w:vAlign w:val="bottom"/>
            <w:hideMark/>
          </w:tcPr>
          <w:p w:rsidR="00A14E38" w:rsidRPr="001A5942" w:rsidRDefault="00A14E38" w:rsidP="00A14E38">
            <w:pPr>
              <w:rPr>
                <w:rFonts w:eastAsia="Times New Roman" w:cstheme="minorHAnsi"/>
                <w:bCs/>
                <w:sz w:val="18"/>
                <w:szCs w:val="18"/>
              </w:rPr>
            </w:pPr>
            <w:r w:rsidRPr="00FD6748">
              <w:rPr>
                <w:rFonts w:eastAsia="Times New Roman" w:cstheme="minorHAnsi"/>
                <w:bCs/>
                <w:sz w:val="18"/>
                <w:szCs w:val="18"/>
              </w:rPr>
              <w:t>Infrastruktura Blade typ 1 wraz z zarządzaniem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Pr>
                <w:rFonts w:eastAsia="Times New Roman" w:cstheme="minorHAnsi"/>
                <w:bCs/>
                <w:sz w:val="18"/>
                <w:szCs w:val="18"/>
              </w:rPr>
              <w:t>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c>
          <w:tcPr>
            <w:tcW w:w="1985" w:type="dxa"/>
            <w:tcBorders>
              <w:top w:val="single" w:sz="4" w:space="0" w:color="auto"/>
              <w:left w:val="nil"/>
              <w:bottom w:val="single" w:sz="4" w:space="0" w:color="auto"/>
              <w:right w:val="single" w:sz="4" w:space="0" w:color="auto"/>
            </w:tcBorders>
          </w:tcPr>
          <w:p w:rsidR="00A14E38" w:rsidRPr="003A4E42" w:rsidRDefault="00A14E38" w:rsidP="00A14E38">
            <w:pPr>
              <w:jc w:val="center"/>
              <w:rPr>
                <w:rFonts w:eastAsia="Times New Roman" w:cstheme="minorHAnsi"/>
                <w:bCs/>
                <w:sz w:val="18"/>
                <w:szCs w:val="18"/>
              </w:rPr>
            </w:pPr>
            <w:r w:rsidRPr="003A4E42">
              <w:rPr>
                <w:rFonts w:eastAsia="Times New Roman" w:cstheme="minorHAnsi"/>
                <w:bCs/>
                <w:sz w:val="18"/>
                <w:szCs w:val="18"/>
              </w:rPr>
              <w:t>44 lokalizacje w Polsce</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2</w:t>
            </w:r>
          </w:p>
        </w:tc>
        <w:tc>
          <w:tcPr>
            <w:tcW w:w="4187" w:type="dxa"/>
            <w:tcBorders>
              <w:top w:val="single" w:sz="4" w:space="0" w:color="auto"/>
              <w:left w:val="nil"/>
              <w:bottom w:val="single" w:sz="4" w:space="0" w:color="auto"/>
              <w:right w:val="single" w:sz="4" w:space="0" w:color="auto"/>
            </w:tcBorders>
            <w:shd w:val="clear" w:color="auto" w:fill="auto"/>
            <w:noWrap/>
            <w:vAlign w:val="bottom"/>
            <w:hideMark/>
          </w:tcPr>
          <w:p w:rsidR="00A14E38" w:rsidRPr="001A4FE8" w:rsidRDefault="001A5E87" w:rsidP="00A14E38">
            <w:pPr>
              <w:rPr>
                <w:rFonts w:eastAsia="Times New Roman" w:cstheme="minorHAnsi"/>
                <w:bCs/>
                <w:sz w:val="18"/>
                <w:szCs w:val="18"/>
              </w:rPr>
            </w:pPr>
            <w:r>
              <w:rPr>
                <w:rFonts w:eastAsia="Times New Roman" w:cstheme="minorHAnsi"/>
                <w:bCs/>
                <w:sz w:val="18"/>
                <w:szCs w:val="18"/>
              </w:rPr>
              <w:t>Serwer</w:t>
            </w:r>
            <w:r w:rsidR="00A14E38" w:rsidRPr="00FD6748">
              <w:rPr>
                <w:rFonts w:eastAsia="Times New Roman" w:cstheme="minorHAnsi"/>
                <w:bCs/>
                <w:sz w:val="18"/>
                <w:szCs w:val="18"/>
              </w:rPr>
              <w:t xml:space="preserve"> Blade typ 1  dla Infrastruktury Blade typ 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1</w:t>
            </w:r>
            <w:r>
              <w:rPr>
                <w:rFonts w:eastAsia="Times New Roman" w:cstheme="minorHAnsi"/>
                <w:bCs/>
                <w:sz w:val="18"/>
                <w:szCs w:val="18"/>
              </w:rPr>
              <w:t>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c>
          <w:tcPr>
            <w:tcW w:w="1985" w:type="dxa"/>
            <w:tcBorders>
              <w:top w:val="single" w:sz="4" w:space="0" w:color="auto"/>
              <w:left w:val="nil"/>
              <w:bottom w:val="single" w:sz="4" w:space="0" w:color="auto"/>
              <w:right w:val="single" w:sz="4" w:space="0" w:color="auto"/>
            </w:tcBorders>
          </w:tcPr>
          <w:p w:rsidR="00A14E38" w:rsidRPr="003A4E42" w:rsidRDefault="00A14E38" w:rsidP="00A14E38">
            <w:pPr>
              <w:jc w:val="center"/>
              <w:rPr>
                <w:rFonts w:eastAsia="Times New Roman" w:cstheme="minorHAnsi"/>
                <w:bCs/>
                <w:sz w:val="18"/>
                <w:szCs w:val="18"/>
              </w:rPr>
            </w:pPr>
            <w:r w:rsidRPr="003A4E42">
              <w:rPr>
                <w:rFonts w:eastAsia="Times New Roman" w:cstheme="minorHAnsi"/>
                <w:bCs/>
                <w:sz w:val="18"/>
                <w:szCs w:val="18"/>
              </w:rPr>
              <w:t>176 lokalizacji w Polsce</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3</w:t>
            </w:r>
          </w:p>
        </w:tc>
        <w:tc>
          <w:tcPr>
            <w:tcW w:w="4187"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rPr>
                <w:rFonts w:eastAsia="Times New Roman" w:cstheme="minorHAnsi"/>
                <w:bCs/>
                <w:sz w:val="18"/>
                <w:szCs w:val="18"/>
              </w:rPr>
            </w:pPr>
            <w:r w:rsidRPr="00FD6748">
              <w:rPr>
                <w:rFonts w:eastAsia="Times New Roman" w:cstheme="minorHAnsi"/>
                <w:bCs/>
                <w:sz w:val="18"/>
                <w:szCs w:val="18"/>
              </w:rPr>
              <w:t>Zewnętrzna macierz dyskowa typ 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Pr>
                <w:rFonts w:eastAsia="Times New Roman" w:cstheme="minorHAnsi"/>
                <w:bCs/>
                <w:sz w:val="18"/>
                <w:szCs w:val="18"/>
              </w:rPr>
              <w:t>44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c>
          <w:tcPr>
            <w:tcW w:w="1985" w:type="dxa"/>
            <w:tcBorders>
              <w:top w:val="single" w:sz="4" w:space="0" w:color="auto"/>
              <w:left w:val="nil"/>
              <w:bottom w:val="single" w:sz="4" w:space="0" w:color="auto"/>
              <w:right w:val="single" w:sz="4" w:space="0" w:color="auto"/>
            </w:tcBorders>
          </w:tcPr>
          <w:p w:rsidR="00A14E38" w:rsidRPr="003A4E42" w:rsidRDefault="00A14E38" w:rsidP="00A14E38">
            <w:pPr>
              <w:jc w:val="center"/>
              <w:rPr>
                <w:rFonts w:eastAsia="Times New Roman" w:cstheme="minorHAnsi"/>
                <w:bCs/>
                <w:sz w:val="18"/>
                <w:szCs w:val="18"/>
              </w:rPr>
            </w:pPr>
            <w:r w:rsidRPr="003A4E42">
              <w:rPr>
                <w:rFonts w:eastAsia="Times New Roman" w:cstheme="minorHAnsi"/>
                <w:bCs/>
                <w:sz w:val="18"/>
                <w:szCs w:val="18"/>
              </w:rPr>
              <w:t>44 lokalizacje w Polsce</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4</w:t>
            </w:r>
          </w:p>
        </w:tc>
        <w:tc>
          <w:tcPr>
            <w:tcW w:w="4187"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S</w:t>
            </w:r>
            <w:r w:rsidR="001A5E87">
              <w:rPr>
                <w:rFonts w:eastAsia="Times New Roman" w:cstheme="minorHAnsi"/>
                <w:bCs/>
                <w:sz w:val="18"/>
                <w:szCs w:val="18"/>
              </w:rPr>
              <w:t>erwer</w:t>
            </w:r>
            <w:r>
              <w:rPr>
                <w:rFonts w:eastAsia="Times New Roman" w:cstheme="minorHAnsi"/>
                <w:bCs/>
                <w:sz w:val="18"/>
                <w:szCs w:val="18"/>
              </w:rPr>
              <w:t xml:space="preserve"> </w:t>
            </w:r>
            <w:proofErr w:type="spellStart"/>
            <w:r w:rsidRPr="00FD6748">
              <w:rPr>
                <w:rFonts w:eastAsia="Times New Roman" w:cstheme="minorHAnsi"/>
                <w:bCs/>
                <w:sz w:val="18"/>
                <w:szCs w:val="18"/>
              </w:rPr>
              <w:t>Rack</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Pr>
                <w:rFonts w:eastAsia="Times New Roman" w:cstheme="minorHAnsi"/>
                <w:bCs/>
                <w:sz w:val="18"/>
                <w:szCs w:val="18"/>
              </w:rPr>
              <w:t>216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c>
          <w:tcPr>
            <w:tcW w:w="1985" w:type="dxa"/>
            <w:tcBorders>
              <w:top w:val="single" w:sz="4" w:space="0" w:color="auto"/>
              <w:left w:val="nil"/>
              <w:bottom w:val="single" w:sz="4" w:space="0" w:color="auto"/>
              <w:right w:val="single" w:sz="4" w:space="0" w:color="auto"/>
            </w:tcBorders>
          </w:tcPr>
          <w:p w:rsidR="00A14E38" w:rsidRPr="003A4E42" w:rsidRDefault="00A14E38" w:rsidP="00A14E38">
            <w:pPr>
              <w:jc w:val="center"/>
              <w:rPr>
                <w:rFonts w:eastAsia="Times New Roman" w:cstheme="minorHAnsi"/>
                <w:bCs/>
                <w:sz w:val="18"/>
                <w:szCs w:val="18"/>
              </w:rPr>
            </w:pPr>
            <w:r w:rsidRPr="003A4E42">
              <w:rPr>
                <w:rFonts w:eastAsia="Times New Roman" w:cstheme="minorHAnsi"/>
                <w:bCs/>
                <w:sz w:val="18"/>
                <w:szCs w:val="18"/>
              </w:rPr>
              <w:t>216 lokalizacji w Polsce</w:t>
            </w:r>
          </w:p>
        </w:tc>
      </w:tr>
      <w:tr w:rsidR="00A14E38" w:rsidRPr="0034647D"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E38" w:rsidRPr="00C11666" w:rsidRDefault="00A14E38" w:rsidP="00A14E38">
            <w:pPr>
              <w:rPr>
                <w:rFonts w:eastAsia="Times New Roman" w:cstheme="minorHAnsi"/>
                <w:bCs/>
                <w:sz w:val="18"/>
                <w:szCs w:val="18"/>
              </w:rPr>
            </w:pPr>
            <w:r>
              <w:rPr>
                <w:rFonts w:eastAsia="Times New Roman" w:cstheme="minorHAnsi"/>
                <w:bCs/>
                <w:sz w:val="18"/>
                <w:szCs w:val="18"/>
              </w:rPr>
              <w:t>5</w:t>
            </w:r>
          </w:p>
        </w:tc>
        <w:tc>
          <w:tcPr>
            <w:tcW w:w="4187"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rPr>
                <w:rFonts w:eastAsia="Times New Roman" w:cstheme="minorHAnsi"/>
                <w:bCs/>
                <w:sz w:val="18"/>
                <w:szCs w:val="18"/>
              </w:rPr>
            </w:pPr>
            <w:r w:rsidRPr="00FD6748">
              <w:rPr>
                <w:rFonts w:eastAsia="Times New Roman" w:cstheme="minorHAnsi"/>
                <w:bCs/>
                <w:sz w:val="18"/>
                <w:szCs w:val="18"/>
              </w:rPr>
              <w:t>Infrastruktura Blade typ 2</w:t>
            </w:r>
            <w:r>
              <w:rPr>
                <w:rFonts w:eastAsia="Times New Roman" w:cstheme="minorHAnsi"/>
                <w:bCs/>
                <w:sz w:val="18"/>
                <w:szCs w:val="18"/>
              </w:rPr>
              <w:t xml:space="preserve"> </w:t>
            </w:r>
            <w:r w:rsidRPr="00FD6748">
              <w:rPr>
                <w:rFonts w:eastAsia="Times New Roman" w:cstheme="minorHAnsi"/>
                <w:bCs/>
                <w:sz w:val="18"/>
                <w:szCs w:val="18"/>
              </w:rPr>
              <w:t>wraz z zarządzaniem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Pr>
                <w:rFonts w:eastAsia="Times New Roman" w:cstheme="minorHAnsi"/>
                <w:bCs/>
                <w:sz w:val="18"/>
                <w:szCs w:val="18"/>
              </w:rPr>
              <w:t>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c>
          <w:tcPr>
            <w:tcW w:w="1985" w:type="dxa"/>
            <w:tcBorders>
              <w:top w:val="single" w:sz="4" w:space="0" w:color="auto"/>
              <w:left w:val="nil"/>
              <w:bottom w:val="single" w:sz="4" w:space="0" w:color="auto"/>
              <w:right w:val="single" w:sz="4" w:space="0" w:color="auto"/>
            </w:tcBorders>
          </w:tcPr>
          <w:p w:rsidR="00A14E38" w:rsidRPr="003A4E42" w:rsidRDefault="00A14E38" w:rsidP="00A14E38">
            <w:pPr>
              <w:jc w:val="center"/>
              <w:rPr>
                <w:rFonts w:eastAsia="Times New Roman" w:cstheme="minorHAnsi"/>
                <w:bCs/>
                <w:sz w:val="18"/>
                <w:szCs w:val="18"/>
              </w:rPr>
            </w:pPr>
            <w:r w:rsidRPr="003A4E42">
              <w:rPr>
                <w:rFonts w:eastAsia="Times New Roman" w:cstheme="minorHAnsi"/>
                <w:bCs/>
                <w:sz w:val="18"/>
                <w:szCs w:val="18"/>
              </w:rPr>
              <w:t>Warszawa</w:t>
            </w:r>
          </w:p>
        </w:tc>
      </w:tr>
      <w:tr w:rsidR="00A14E38" w:rsidRPr="00FD6748"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E38" w:rsidRDefault="00A14E38" w:rsidP="00A14E38">
            <w:pPr>
              <w:rPr>
                <w:rFonts w:eastAsia="Times New Roman" w:cstheme="minorHAnsi"/>
                <w:bCs/>
                <w:sz w:val="18"/>
                <w:szCs w:val="18"/>
              </w:rPr>
            </w:pPr>
            <w:r>
              <w:rPr>
                <w:rFonts w:eastAsia="Times New Roman" w:cstheme="minorHAnsi"/>
                <w:bCs/>
                <w:sz w:val="18"/>
                <w:szCs w:val="18"/>
              </w:rPr>
              <w:t>6</w:t>
            </w:r>
          </w:p>
        </w:tc>
        <w:tc>
          <w:tcPr>
            <w:tcW w:w="4187" w:type="dxa"/>
            <w:tcBorders>
              <w:top w:val="single" w:sz="4" w:space="0" w:color="auto"/>
              <w:left w:val="nil"/>
              <w:bottom w:val="single" w:sz="4" w:space="0" w:color="auto"/>
              <w:right w:val="single" w:sz="4" w:space="0" w:color="auto"/>
            </w:tcBorders>
            <w:shd w:val="clear" w:color="auto" w:fill="auto"/>
            <w:noWrap/>
            <w:vAlign w:val="bottom"/>
          </w:tcPr>
          <w:p w:rsidR="00A14E38" w:rsidRDefault="00A14E38" w:rsidP="00A14E38">
            <w:pPr>
              <w:rPr>
                <w:rFonts w:eastAsia="Times New Roman" w:cstheme="minorHAnsi"/>
                <w:bCs/>
                <w:sz w:val="18"/>
                <w:szCs w:val="18"/>
              </w:rPr>
            </w:pPr>
            <w:r w:rsidRPr="00FD6748">
              <w:rPr>
                <w:rFonts w:eastAsia="Times New Roman" w:cstheme="minorHAnsi"/>
                <w:bCs/>
                <w:sz w:val="18"/>
                <w:szCs w:val="18"/>
              </w:rPr>
              <w:t>Serwer Blade typ 2 do Infrastruktury Blade typ 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4E38" w:rsidRPr="00FD6748" w:rsidRDefault="00A14E38" w:rsidP="00A14E38">
            <w:pPr>
              <w:jc w:val="center"/>
              <w:rPr>
                <w:rFonts w:eastAsia="Times New Roman" w:cstheme="minorHAnsi"/>
                <w:bCs/>
                <w:sz w:val="18"/>
                <w:szCs w:val="18"/>
              </w:rPr>
            </w:pPr>
            <w:r>
              <w:rPr>
                <w:rFonts w:eastAsia="Times New Roman" w:cstheme="minorHAnsi"/>
                <w:bCs/>
                <w:sz w:val="18"/>
                <w:szCs w:val="18"/>
              </w:rPr>
              <w:t>28</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14E38" w:rsidRPr="00FD6748"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c>
          <w:tcPr>
            <w:tcW w:w="1985" w:type="dxa"/>
            <w:tcBorders>
              <w:top w:val="single" w:sz="4" w:space="0" w:color="auto"/>
              <w:left w:val="nil"/>
              <w:bottom w:val="single" w:sz="4" w:space="0" w:color="auto"/>
              <w:right w:val="single" w:sz="4" w:space="0" w:color="auto"/>
            </w:tcBorders>
          </w:tcPr>
          <w:p w:rsidR="00A14E38" w:rsidRPr="003A4E42" w:rsidRDefault="00A14E38" w:rsidP="00A14E38">
            <w:pPr>
              <w:jc w:val="center"/>
              <w:rPr>
                <w:rFonts w:eastAsia="Times New Roman" w:cstheme="minorHAnsi"/>
                <w:bCs/>
                <w:sz w:val="18"/>
                <w:szCs w:val="18"/>
              </w:rPr>
            </w:pPr>
            <w:r w:rsidRPr="003A4E42">
              <w:rPr>
                <w:rFonts w:eastAsia="Times New Roman" w:cstheme="minorHAnsi"/>
                <w:bCs/>
                <w:sz w:val="18"/>
                <w:szCs w:val="18"/>
              </w:rPr>
              <w:t>Warszawa</w:t>
            </w:r>
          </w:p>
        </w:tc>
      </w:tr>
      <w:tr w:rsidR="00A14E38" w:rsidRPr="00FD6748"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E38" w:rsidRDefault="00A14E38" w:rsidP="00A14E38">
            <w:pPr>
              <w:rPr>
                <w:rFonts w:eastAsia="Times New Roman" w:cstheme="minorHAnsi"/>
                <w:bCs/>
                <w:sz w:val="18"/>
                <w:szCs w:val="18"/>
              </w:rPr>
            </w:pPr>
            <w:r>
              <w:rPr>
                <w:rFonts w:eastAsia="Times New Roman" w:cstheme="minorHAnsi"/>
                <w:bCs/>
                <w:sz w:val="18"/>
                <w:szCs w:val="18"/>
              </w:rPr>
              <w:t>7</w:t>
            </w:r>
          </w:p>
        </w:tc>
        <w:tc>
          <w:tcPr>
            <w:tcW w:w="4187" w:type="dxa"/>
            <w:tcBorders>
              <w:top w:val="single" w:sz="4" w:space="0" w:color="auto"/>
              <w:left w:val="nil"/>
              <w:bottom w:val="single" w:sz="4" w:space="0" w:color="auto"/>
              <w:right w:val="single" w:sz="4" w:space="0" w:color="auto"/>
            </w:tcBorders>
            <w:shd w:val="clear" w:color="auto" w:fill="auto"/>
            <w:noWrap/>
            <w:vAlign w:val="bottom"/>
          </w:tcPr>
          <w:p w:rsidR="00A14E38" w:rsidRPr="00FD6748" w:rsidRDefault="001A5E87" w:rsidP="00A14E38">
            <w:pPr>
              <w:rPr>
                <w:rFonts w:eastAsia="Times New Roman" w:cstheme="minorHAnsi"/>
                <w:bCs/>
                <w:sz w:val="18"/>
                <w:szCs w:val="18"/>
              </w:rPr>
            </w:pPr>
            <w:r>
              <w:rPr>
                <w:rFonts w:eastAsia="Times New Roman" w:cstheme="minorHAnsi"/>
                <w:bCs/>
                <w:sz w:val="18"/>
                <w:szCs w:val="18"/>
              </w:rPr>
              <w:t xml:space="preserve">Urządzenie </w:t>
            </w:r>
            <w:r w:rsidR="00A14E38" w:rsidRPr="00FD6748">
              <w:rPr>
                <w:rFonts w:eastAsia="Times New Roman" w:cstheme="minorHAnsi"/>
                <w:bCs/>
                <w:sz w:val="18"/>
                <w:szCs w:val="18"/>
              </w:rPr>
              <w:t>do równoważenia obciążenie ruchu sieciowego</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4E38" w:rsidRPr="00FD6748" w:rsidRDefault="00A14E38" w:rsidP="00A14E38">
            <w:pPr>
              <w:jc w:val="center"/>
              <w:rPr>
                <w:rFonts w:eastAsia="Times New Roman" w:cstheme="minorHAnsi"/>
                <w:bCs/>
                <w:sz w:val="18"/>
                <w:szCs w:val="18"/>
              </w:rPr>
            </w:pPr>
            <w:r>
              <w:rPr>
                <w:rFonts w:eastAsia="Times New Roman" w:cstheme="minorHAnsi"/>
                <w:bCs/>
                <w:sz w:val="18"/>
                <w:szCs w:val="18"/>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14E38" w:rsidRPr="00FD6748"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c>
          <w:tcPr>
            <w:tcW w:w="1985" w:type="dxa"/>
            <w:tcBorders>
              <w:top w:val="single" w:sz="4" w:space="0" w:color="auto"/>
              <w:left w:val="nil"/>
              <w:bottom w:val="single" w:sz="4" w:space="0" w:color="auto"/>
              <w:right w:val="single" w:sz="4" w:space="0" w:color="auto"/>
            </w:tcBorders>
          </w:tcPr>
          <w:p w:rsidR="00A14E38" w:rsidRPr="003A4E42" w:rsidRDefault="00A14E38" w:rsidP="00A14E38">
            <w:pPr>
              <w:jc w:val="center"/>
              <w:rPr>
                <w:rFonts w:eastAsia="Times New Roman" w:cstheme="minorHAnsi"/>
                <w:bCs/>
                <w:sz w:val="18"/>
                <w:szCs w:val="18"/>
              </w:rPr>
            </w:pPr>
            <w:r w:rsidRPr="003A4E42">
              <w:rPr>
                <w:rFonts w:eastAsia="Times New Roman" w:cstheme="minorHAnsi"/>
                <w:bCs/>
                <w:sz w:val="18"/>
                <w:szCs w:val="18"/>
              </w:rPr>
              <w:t>Warszawa</w:t>
            </w:r>
          </w:p>
        </w:tc>
      </w:tr>
      <w:tr w:rsidR="00A14E38" w:rsidRPr="00FD6748" w:rsidTr="00A14E38">
        <w:trPr>
          <w:trHeight w:val="30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E38" w:rsidRDefault="00A14E38" w:rsidP="00A14E38">
            <w:pPr>
              <w:rPr>
                <w:rFonts w:eastAsia="Times New Roman" w:cstheme="minorHAnsi"/>
                <w:bCs/>
                <w:sz w:val="18"/>
                <w:szCs w:val="18"/>
              </w:rPr>
            </w:pPr>
            <w:r>
              <w:rPr>
                <w:rFonts w:eastAsia="Times New Roman" w:cstheme="minorHAnsi"/>
                <w:bCs/>
                <w:sz w:val="18"/>
                <w:szCs w:val="18"/>
              </w:rPr>
              <w:t>8</w:t>
            </w:r>
          </w:p>
        </w:tc>
        <w:tc>
          <w:tcPr>
            <w:tcW w:w="4187" w:type="dxa"/>
            <w:tcBorders>
              <w:top w:val="single" w:sz="4" w:space="0" w:color="auto"/>
              <w:left w:val="nil"/>
              <w:bottom w:val="single" w:sz="4" w:space="0" w:color="auto"/>
              <w:right w:val="single" w:sz="4" w:space="0" w:color="auto"/>
            </w:tcBorders>
            <w:shd w:val="clear" w:color="auto" w:fill="auto"/>
            <w:noWrap/>
            <w:vAlign w:val="bottom"/>
          </w:tcPr>
          <w:p w:rsidR="00A14E38" w:rsidRPr="00FD6748" w:rsidRDefault="00A14E38" w:rsidP="00A14E38">
            <w:pPr>
              <w:rPr>
                <w:rFonts w:eastAsia="Times New Roman" w:cstheme="minorHAnsi"/>
                <w:bCs/>
                <w:sz w:val="18"/>
                <w:szCs w:val="18"/>
              </w:rPr>
            </w:pPr>
            <w:r w:rsidRPr="000B1425">
              <w:rPr>
                <w:rFonts w:eastAsia="Times New Roman" w:cstheme="minorHAnsi"/>
                <w:bCs/>
                <w:sz w:val="18"/>
                <w:szCs w:val="18"/>
              </w:rPr>
              <w:t>Macierz dyskowa typ 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14E38" w:rsidRDefault="00A14E38" w:rsidP="00A14E38">
            <w:pPr>
              <w:jc w:val="center"/>
              <w:rPr>
                <w:rFonts w:eastAsia="Times New Roman" w:cstheme="minorHAnsi"/>
                <w:bCs/>
                <w:sz w:val="18"/>
                <w:szCs w:val="18"/>
              </w:rPr>
            </w:pPr>
            <w:r>
              <w:rPr>
                <w:rFonts w:eastAsia="Times New Roman" w:cstheme="minorHAnsi"/>
                <w:bCs/>
                <w:sz w:val="18"/>
                <w:szCs w:val="18"/>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14E38" w:rsidRPr="00C11666" w:rsidRDefault="00A14E38" w:rsidP="00A14E38">
            <w:pPr>
              <w:jc w:val="center"/>
              <w:rPr>
                <w:rFonts w:eastAsia="Times New Roman" w:cstheme="minorHAnsi"/>
                <w:bCs/>
                <w:sz w:val="18"/>
                <w:szCs w:val="18"/>
              </w:rPr>
            </w:pPr>
            <w:r w:rsidRPr="00C11666">
              <w:rPr>
                <w:rFonts w:eastAsia="Times New Roman" w:cstheme="minorHAnsi"/>
                <w:bCs/>
                <w:sz w:val="18"/>
                <w:szCs w:val="18"/>
              </w:rPr>
              <w:t>24/7</w:t>
            </w:r>
          </w:p>
        </w:tc>
        <w:tc>
          <w:tcPr>
            <w:tcW w:w="1985" w:type="dxa"/>
            <w:tcBorders>
              <w:top w:val="single" w:sz="4" w:space="0" w:color="auto"/>
              <w:left w:val="nil"/>
              <w:bottom w:val="single" w:sz="4" w:space="0" w:color="auto"/>
              <w:right w:val="single" w:sz="4" w:space="0" w:color="auto"/>
            </w:tcBorders>
          </w:tcPr>
          <w:p w:rsidR="00A14E38" w:rsidRPr="003A4E42" w:rsidRDefault="00A14E38" w:rsidP="00A14E38">
            <w:pPr>
              <w:jc w:val="center"/>
              <w:rPr>
                <w:rFonts w:eastAsia="Times New Roman" w:cstheme="minorHAnsi"/>
                <w:bCs/>
                <w:sz w:val="18"/>
                <w:szCs w:val="18"/>
              </w:rPr>
            </w:pPr>
            <w:r w:rsidRPr="003A4E42">
              <w:rPr>
                <w:rFonts w:eastAsia="Times New Roman" w:cstheme="minorHAnsi"/>
                <w:bCs/>
                <w:sz w:val="18"/>
                <w:szCs w:val="18"/>
              </w:rPr>
              <w:t>Warszawa</w:t>
            </w:r>
          </w:p>
        </w:tc>
      </w:tr>
    </w:tbl>
    <w:p w:rsidR="00A14E38" w:rsidRDefault="00A14E38" w:rsidP="00A14E38">
      <w:pPr>
        <w:rPr>
          <w:rFonts w:cstheme="minorHAnsi"/>
          <w:b/>
          <w:sz w:val="18"/>
          <w:szCs w:val="18"/>
        </w:rPr>
      </w:pPr>
    </w:p>
    <w:p w:rsidR="00A14E38" w:rsidRPr="00D069AE" w:rsidRDefault="00A14E38" w:rsidP="00CE5704">
      <w:pPr>
        <w:pStyle w:val="Nagwek2"/>
        <w:numPr>
          <w:ilvl w:val="0"/>
          <w:numId w:val="32"/>
        </w:numPr>
        <w:spacing w:before="40" w:line="259" w:lineRule="auto"/>
        <w:jc w:val="left"/>
        <w:rPr>
          <w:rFonts w:cstheme="minorHAnsi"/>
          <w:color w:val="auto"/>
          <w:sz w:val="18"/>
          <w:szCs w:val="18"/>
        </w:rPr>
      </w:pPr>
      <w:bookmarkStart w:id="16" w:name="_Toc515033478"/>
      <w:r w:rsidRPr="00D069AE">
        <w:rPr>
          <w:rFonts w:cstheme="minorHAnsi"/>
          <w:color w:val="auto"/>
          <w:sz w:val="18"/>
          <w:szCs w:val="18"/>
        </w:rPr>
        <w:t>Infrastruktura Blade typ 1 wraz z zarządzaniem – ilość 44 sztuki</w:t>
      </w:r>
      <w:bookmarkEnd w:id="16"/>
    </w:p>
    <w:p w:rsidR="00A14E38" w:rsidRPr="001A5942" w:rsidRDefault="00A14E38" w:rsidP="00A14E38">
      <w:pPr>
        <w:pStyle w:val="Akapitzlist"/>
        <w:rPr>
          <w:rFonts w:cstheme="minorHAnsi"/>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842"/>
        <w:gridCol w:w="7513"/>
      </w:tblGrid>
      <w:tr w:rsidR="00A14E38" w:rsidRPr="001F5D1F" w:rsidTr="00A14E38">
        <w:trPr>
          <w:trHeight w:val="315"/>
        </w:trPr>
        <w:tc>
          <w:tcPr>
            <w:tcW w:w="568" w:type="dxa"/>
            <w:noWrap/>
            <w:vAlign w:val="center"/>
          </w:tcPr>
          <w:p w:rsidR="00A14E38" w:rsidRPr="001F5D1F" w:rsidRDefault="00A14E38" w:rsidP="00A14E38">
            <w:pPr>
              <w:jc w:val="center"/>
              <w:rPr>
                <w:rFonts w:cstheme="minorHAnsi"/>
                <w:b/>
                <w:bCs/>
              </w:rPr>
            </w:pPr>
            <w:r w:rsidRPr="001F5D1F">
              <w:rPr>
                <w:rFonts w:cstheme="minorHAnsi"/>
                <w:b/>
                <w:bCs/>
              </w:rPr>
              <w:t>Nr</w:t>
            </w:r>
          </w:p>
        </w:tc>
        <w:tc>
          <w:tcPr>
            <w:tcW w:w="1842" w:type="dxa"/>
            <w:vAlign w:val="center"/>
          </w:tcPr>
          <w:p w:rsidR="00A14E38" w:rsidRPr="001F5D1F" w:rsidRDefault="00A14E38" w:rsidP="00A14E38">
            <w:pPr>
              <w:jc w:val="center"/>
              <w:rPr>
                <w:rFonts w:cstheme="minorHAnsi"/>
                <w:b/>
                <w:bCs/>
              </w:rPr>
            </w:pPr>
            <w:r w:rsidRPr="001F5D1F">
              <w:rPr>
                <w:rFonts w:cstheme="minorHAnsi"/>
                <w:b/>
                <w:bCs/>
              </w:rPr>
              <w:t>Wymaganie</w:t>
            </w:r>
          </w:p>
        </w:tc>
        <w:tc>
          <w:tcPr>
            <w:tcW w:w="7513" w:type="dxa"/>
            <w:vAlign w:val="center"/>
          </w:tcPr>
          <w:p w:rsidR="00A14E38" w:rsidRPr="001F5D1F" w:rsidRDefault="00A14E38" w:rsidP="00A14E38">
            <w:pPr>
              <w:jc w:val="center"/>
              <w:rPr>
                <w:rFonts w:cstheme="minorHAnsi"/>
                <w:b/>
                <w:bCs/>
              </w:rPr>
            </w:pPr>
            <w:r w:rsidRPr="001F5D1F">
              <w:rPr>
                <w:rFonts w:cstheme="minorHAnsi"/>
                <w:b/>
                <w:bCs/>
              </w:rPr>
              <w:t>Opis wymagania</w:t>
            </w:r>
          </w:p>
        </w:tc>
      </w:tr>
      <w:tr w:rsidR="00A14E38" w:rsidRPr="001423E5" w:rsidTr="00A14E38">
        <w:trPr>
          <w:trHeight w:val="1025"/>
        </w:trPr>
        <w:tc>
          <w:tcPr>
            <w:tcW w:w="568" w:type="dxa"/>
            <w:vAlign w:val="center"/>
          </w:tcPr>
          <w:p w:rsidR="00A14E38" w:rsidRPr="009D163B" w:rsidRDefault="00A14E38" w:rsidP="00CE5704">
            <w:pPr>
              <w:pStyle w:val="Akapitzlist"/>
              <w:numPr>
                <w:ilvl w:val="0"/>
                <w:numId w:val="40"/>
              </w:numPr>
              <w:spacing w:before="0" w:beforeAutospacing="0" w:after="160" w:afterAutospacing="0" w:line="259" w:lineRule="auto"/>
              <w:ind w:left="176" w:hanging="76"/>
              <w:jc w:val="right"/>
              <w:rPr>
                <w:rFonts w:cstheme="minorHAnsi"/>
                <w:sz w:val="18"/>
                <w:szCs w:val="20"/>
              </w:rPr>
            </w:pPr>
          </w:p>
        </w:tc>
        <w:tc>
          <w:tcPr>
            <w:tcW w:w="1842" w:type="dxa"/>
            <w:vAlign w:val="center"/>
          </w:tcPr>
          <w:p w:rsidR="00A14E38" w:rsidRPr="002A7B53" w:rsidRDefault="00A14E38" w:rsidP="00A14E38">
            <w:pPr>
              <w:rPr>
                <w:rFonts w:cstheme="minorHAnsi"/>
                <w:sz w:val="18"/>
                <w:szCs w:val="20"/>
              </w:rPr>
            </w:pPr>
            <w:r w:rsidRPr="002A7B53">
              <w:rPr>
                <w:rFonts w:cstheme="minorHAnsi"/>
                <w:sz w:val="18"/>
                <w:szCs w:val="20"/>
              </w:rPr>
              <w:t>Typ obudowy</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Infrastruktura składająca się z jednej lub wielu identycznie wyposażonych obudów na serwery Blade  do montażu w szafie 19”, maksymalnie o wysokości 10U.  Wszystkie zastosowane do budowy infrastruktury obudowy muszą być identycznie wyposażone.</w:t>
            </w:r>
          </w:p>
        </w:tc>
      </w:tr>
      <w:tr w:rsidR="00A14E38" w:rsidRPr="001423E5" w:rsidTr="00A14E38">
        <w:trPr>
          <w:trHeight w:val="1112"/>
        </w:trPr>
        <w:tc>
          <w:tcPr>
            <w:tcW w:w="568" w:type="dxa"/>
            <w:vAlign w:val="center"/>
          </w:tcPr>
          <w:p w:rsidR="00A14E38" w:rsidRPr="001423E5" w:rsidRDefault="00A14E38" w:rsidP="00CE5704">
            <w:pPr>
              <w:pStyle w:val="Akapitzlist"/>
              <w:numPr>
                <w:ilvl w:val="0"/>
                <w:numId w:val="40"/>
              </w:numPr>
              <w:spacing w:before="0" w:beforeAutospacing="0" w:after="160" w:afterAutospacing="0" w:line="259" w:lineRule="auto"/>
              <w:ind w:left="176" w:hanging="76"/>
              <w:jc w:val="right"/>
              <w:rPr>
                <w:rFonts w:cstheme="minorHAnsi"/>
                <w:sz w:val="18"/>
                <w:szCs w:val="20"/>
              </w:rPr>
            </w:pPr>
          </w:p>
        </w:tc>
        <w:tc>
          <w:tcPr>
            <w:tcW w:w="1842" w:type="dxa"/>
            <w:vAlign w:val="center"/>
          </w:tcPr>
          <w:p w:rsidR="00A14E38" w:rsidRPr="002A7B53" w:rsidRDefault="00A14E38" w:rsidP="00A14E38">
            <w:pPr>
              <w:rPr>
                <w:rFonts w:cstheme="minorHAnsi"/>
                <w:sz w:val="18"/>
                <w:szCs w:val="20"/>
              </w:rPr>
            </w:pPr>
            <w:r w:rsidRPr="002A7B53">
              <w:rPr>
                <w:rFonts w:cstheme="minorHAnsi"/>
                <w:sz w:val="18"/>
                <w:szCs w:val="20"/>
              </w:rPr>
              <w:t xml:space="preserve">Liczba serwerów Blade </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Dostarczona infrastruktura składająca się z jednej lub wielu obudów na serwery Blade musi mieć możliwość zainstalowania co najmniej 4 serwerów Blade oferowanego typu – Typ A i zapewniać miejsce niezbędne do instalacji min.4 kolejnych serwerów tego samego typu.</w:t>
            </w:r>
          </w:p>
        </w:tc>
      </w:tr>
      <w:tr w:rsidR="00A14E38" w:rsidRPr="001423E5" w:rsidTr="00E72610">
        <w:trPr>
          <w:trHeight w:val="568"/>
        </w:trPr>
        <w:tc>
          <w:tcPr>
            <w:tcW w:w="568" w:type="dxa"/>
            <w:vAlign w:val="center"/>
          </w:tcPr>
          <w:p w:rsidR="00A14E38" w:rsidRPr="001423E5" w:rsidRDefault="00A14E38" w:rsidP="00CE5704">
            <w:pPr>
              <w:pStyle w:val="Akapitzlist"/>
              <w:numPr>
                <w:ilvl w:val="0"/>
                <w:numId w:val="40"/>
              </w:numPr>
              <w:spacing w:before="0" w:beforeAutospacing="0" w:after="160" w:afterAutospacing="0" w:line="259" w:lineRule="auto"/>
              <w:ind w:left="176" w:hanging="76"/>
              <w:jc w:val="right"/>
              <w:rPr>
                <w:rFonts w:cstheme="minorHAnsi"/>
                <w:sz w:val="18"/>
                <w:szCs w:val="20"/>
              </w:rPr>
            </w:pPr>
          </w:p>
        </w:tc>
        <w:tc>
          <w:tcPr>
            <w:tcW w:w="1842" w:type="dxa"/>
            <w:vAlign w:val="center"/>
          </w:tcPr>
          <w:p w:rsidR="00A14E38" w:rsidRPr="002A7B53" w:rsidRDefault="00A14E38" w:rsidP="00A14E38">
            <w:pPr>
              <w:rPr>
                <w:rFonts w:cstheme="minorHAnsi"/>
                <w:sz w:val="18"/>
                <w:szCs w:val="20"/>
              </w:rPr>
            </w:pPr>
            <w:r w:rsidRPr="002A7B53">
              <w:rPr>
                <w:rFonts w:cstheme="minorHAnsi"/>
                <w:sz w:val="18"/>
                <w:szCs w:val="20"/>
              </w:rPr>
              <w:t>Sposób wyprowadzeń sygnałów LAN</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 xml:space="preserve">Zainstalowane co najmniej 2 moduły typu 10Gb Ethernet  w ramach każdej  obudowy (wymagana redundancja połączeń do każdego serwera). </w:t>
            </w:r>
          </w:p>
          <w:p w:rsidR="00A14E38" w:rsidRPr="001A5942" w:rsidRDefault="00A14E38" w:rsidP="00A14E38">
            <w:pPr>
              <w:rPr>
                <w:rFonts w:cstheme="minorHAnsi"/>
                <w:sz w:val="18"/>
                <w:szCs w:val="20"/>
              </w:rPr>
            </w:pPr>
            <w:r w:rsidRPr="001A5942">
              <w:rPr>
                <w:rFonts w:cstheme="minorHAnsi"/>
                <w:sz w:val="18"/>
                <w:szCs w:val="20"/>
              </w:rPr>
              <w:t>Każdy moduł 10Gb Ethernet musi mieć minimalnie tyle wewnętrznych portów 10Gb (do serwera) ile maksymalna ilość serwerów możliwych do instalacji w infrastrukturze Blade</w:t>
            </w:r>
            <w:r w:rsidRPr="001A5942" w:rsidDel="007D11BE">
              <w:rPr>
                <w:rFonts w:cstheme="minorHAnsi"/>
                <w:sz w:val="18"/>
                <w:szCs w:val="20"/>
              </w:rPr>
              <w:t xml:space="preserve"> </w:t>
            </w:r>
            <w:r w:rsidRPr="001A5942">
              <w:rPr>
                <w:rFonts w:cstheme="minorHAnsi"/>
                <w:sz w:val="18"/>
                <w:szCs w:val="20"/>
              </w:rPr>
              <w:t>oraz minimum 8 zewnętrznych  portów 10Gb Ethernet (porty zewnętrze muszą być przystosowane do instalacji wkładek optycznych SFP+  10Gb Ethernet oraz wkładek SFP minimum 1Gb ze złączem RJ-45).  Urządzenia muszą umożliwiać wyprowadzenie sygnałów z co najmniej 4 interfejsów sieciowych dla każdego serwera</w:t>
            </w:r>
          </w:p>
          <w:p w:rsidR="00A14E38" w:rsidRPr="001A5942" w:rsidRDefault="00A14E38" w:rsidP="00A14E38">
            <w:pPr>
              <w:rPr>
                <w:rFonts w:cstheme="minorHAnsi"/>
                <w:sz w:val="18"/>
                <w:szCs w:val="20"/>
              </w:rPr>
            </w:pPr>
            <w:r w:rsidRPr="001A5942">
              <w:rPr>
                <w:rFonts w:cstheme="minorHAnsi"/>
                <w:sz w:val="18"/>
                <w:szCs w:val="20"/>
              </w:rPr>
              <w:t xml:space="preserve">Każdy z dostarczonych modułów z min. 8 wkładkami SFP min. 1Gb RJ-45. </w:t>
            </w:r>
          </w:p>
          <w:p w:rsidR="00A14E38" w:rsidRPr="001A5942" w:rsidRDefault="00A14E38" w:rsidP="00A14E38">
            <w:pPr>
              <w:tabs>
                <w:tab w:val="left" w:pos="0"/>
              </w:tabs>
              <w:rPr>
                <w:rFonts w:cstheme="minorHAnsi"/>
                <w:bCs/>
                <w:color w:val="000000"/>
                <w:sz w:val="18"/>
                <w:szCs w:val="20"/>
              </w:rPr>
            </w:pPr>
            <w:r w:rsidRPr="001A5942">
              <w:rPr>
                <w:rFonts w:cstheme="minorHAnsi"/>
                <w:sz w:val="18"/>
                <w:szCs w:val="20"/>
              </w:rPr>
              <w:t xml:space="preserve">Jeśli w serwerze znajdują się dodatkowe karty LAN (oprócz wymaganych), należy uwzględnić odpowiednie moduły LAN w celu wyprowadzenia dodatkowych portów na zewnątrz obudowy. Porty każdego modułu sieciowego muszą być gotowe do obsługi ruchu sieciowego z obudowy </w:t>
            </w:r>
            <w:r w:rsidRPr="001A5942">
              <w:rPr>
                <w:rFonts w:cstheme="minorHAnsi"/>
                <w:sz w:val="18"/>
                <w:szCs w:val="20"/>
              </w:rPr>
              <w:lastRenderedPageBreak/>
              <w:t>obsadzonej maksymalną ilością serwerów bez konieczności dokupywania elementów sprzętowych lub dodatkowych licencji.</w:t>
            </w:r>
          </w:p>
        </w:tc>
      </w:tr>
      <w:tr w:rsidR="00A14E38" w:rsidRPr="001423E5" w:rsidTr="00A14E38">
        <w:trPr>
          <w:trHeight w:val="3543"/>
        </w:trPr>
        <w:tc>
          <w:tcPr>
            <w:tcW w:w="568" w:type="dxa"/>
            <w:vAlign w:val="center"/>
          </w:tcPr>
          <w:p w:rsidR="00A14E38" w:rsidRPr="001423E5" w:rsidRDefault="00A14E38" w:rsidP="00CE5704">
            <w:pPr>
              <w:pStyle w:val="Akapitzlist"/>
              <w:numPr>
                <w:ilvl w:val="0"/>
                <w:numId w:val="40"/>
              </w:numPr>
              <w:spacing w:before="0" w:beforeAutospacing="0" w:after="160" w:afterAutospacing="0" w:line="259" w:lineRule="auto"/>
              <w:ind w:left="176" w:hanging="76"/>
              <w:jc w:val="right"/>
              <w:rPr>
                <w:rFonts w:cstheme="minorHAnsi"/>
                <w:sz w:val="18"/>
                <w:szCs w:val="20"/>
              </w:rPr>
            </w:pPr>
          </w:p>
        </w:tc>
        <w:tc>
          <w:tcPr>
            <w:tcW w:w="1842" w:type="dxa"/>
            <w:vAlign w:val="center"/>
          </w:tcPr>
          <w:p w:rsidR="00A14E38" w:rsidRPr="001A5942" w:rsidRDefault="00A14E38" w:rsidP="00A14E38">
            <w:pPr>
              <w:rPr>
                <w:rFonts w:cstheme="minorHAnsi"/>
                <w:sz w:val="18"/>
                <w:szCs w:val="20"/>
              </w:rPr>
            </w:pPr>
            <w:r w:rsidRPr="001A5942">
              <w:rPr>
                <w:rFonts w:cstheme="minorHAnsi"/>
                <w:sz w:val="18"/>
                <w:szCs w:val="20"/>
              </w:rPr>
              <w:t>Dodatkowa funkcjonalność dla połączeń LAN</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Zastosowane w ramach każdej obudowy wchodzącej w skład infrastruktury dla serwerów Blade  moduły LAN muszą mieć funkcjonalność przydzielania adresów MAC predefiniowanych przez producenta rozwiązania Blade dla poszczególnych wnęk na serwery w obudowie. Przydzielenie adresów musi powodować zastąpienie fizycznych adresów kart Ethernet w serwerze. Musi istnieć także funkcjonalność przenoszenia przydzielonych adresów pomiędzy wnękami w obudowie. Funkcjonalność ta może być realizowana zarówno poprzez moduły LAN w infrastrukturze, jak i poprzez dodatkowe oprogramowanie producenta serwerów Blade. Dla sieci LAN musi istnieć możliwość stworzenia niezależnych połączeń VLAN tak, aby między wydzielonymi sieciami nie było komunikacji. W przypadku sieci LAN, musi istnieć funkcjonalność  podziału pojedynczego połączenia 10Gb Ethernet na min. 4 niezależne połączenia sieciowe (każde połączenie z własnym adresem MAC) wraz z określeniem pasma przepustowości pojedynczego połączenia  LAN na serwerze od 100Mb/s do 10Gb/s. Wymagane wszystkie niezbędne licencje na opisaną funkcjonalność dla całej infrastruktury Blade.</w:t>
            </w:r>
          </w:p>
        </w:tc>
      </w:tr>
      <w:tr w:rsidR="00A14E38" w:rsidRPr="001423E5" w:rsidTr="00A14E38">
        <w:trPr>
          <w:trHeight w:val="697"/>
        </w:trPr>
        <w:tc>
          <w:tcPr>
            <w:tcW w:w="568" w:type="dxa"/>
            <w:vAlign w:val="center"/>
          </w:tcPr>
          <w:p w:rsidR="00A14E38" w:rsidRPr="001423E5" w:rsidRDefault="00A14E38" w:rsidP="00CE5704">
            <w:pPr>
              <w:pStyle w:val="Akapitzlist"/>
              <w:numPr>
                <w:ilvl w:val="0"/>
                <w:numId w:val="40"/>
              </w:numPr>
              <w:spacing w:before="0" w:beforeAutospacing="0" w:after="160" w:afterAutospacing="0" w:line="259" w:lineRule="auto"/>
              <w:ind w:left="176" w:hanging="76"/>
              <w:jc w:val="right"/>
              <w:rPr>
                <w:rFonts w:cstheme="minorHAnsi"/>
                <w:sz w:val="18"/>
                <w:szCs w:val="20"/>
              </w:rPr>
            </w:pPr>
          </w:p>
        </w:tc>
        <w:tc>
          <w:tcPr>
            <w:tcW w:w="1842" w:type="dxa"/>
            <w:vAlign w:val="center"/>
          </w:tcPr>
          <w:p w:rsidR="00A14E38" w:rsidRPr="002A7B53" w:rsidRDefault="00A14E38" w:rsidP="00A14E38">
            <w:pPr>
              <w:rPr>
                <w:rFonts w:cstheme="minorHAnsi"/>
                <w:sz w:val="18"/>
                <w:szCs w:val="20"/>
              </w:rPr>
            </w:pPr>
            <w:r w:rsidRPr="002A7B53">
              <w:rPr>
                <w:rFonts w:cstheme="minorHAnsi"/>
                <w:sz w:val="18"/>
                <w:szCs w:val="20"/>
              </w:rPr>
              <w:t xml:space="preserve">Sposób wyprowadzeń sygnałów FC </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 xml:space="preserve">Zainstalowane co najmniej 2 urządzenia typu </w:t>
            </w:r>
            <w:proofErr w:type="spellStart"/>
            <w:r w:rsidRPr="001A5942">
              <w:rPr>
                <w:rFonts w:cstheme="minorHAnsi"/>
                <w:sz w:val="18"/>
                <w:szCs w:val="20"/>
              </w:rPr>
              <w:t>switch</w:t>
            </w:r>
            <w:proofErr w:type="spellEnd"/>
            <w:r w:rsidRPr="001A5942">
              <w:rPr>
                <w:rFonts w:cstheme="minorHAnsi"/>
                <w:sz w:val="18"/>
                <w:szCs w:val="20"/>
              </w:rPr>
              <w:t xml:space="preserve"> </w:t>
            </w:r>
            <w:proofErr w:type="spellStart"/>
            <w:r w:rsidRPr="001A5942">
              <w:rPr>
                <w:rFonts w:cstheme="minorHAnsi"/>
                <w:sz w:val="18"/>
                <w:szCs w:val="20"/>
              </w:rPr>
              <w:t>Fibre</w:t>
            </w:r>
            <w:proofErr w:type="spellEnd"/>
            <w:r w:rsidRPr="001A5942">
              <w:rPr>
                <w:rFonts w:cstheme="minorHAnsi"/>
                <w:sz w:val="18"/>
                <w:szCs w:val="20"/>
              </w:rPr>
              <w:t xml:space="preserve"> Channel w ramach każdej obudowy (wymagana redundancja połączeń do każdego serwera z kartą HBA FC). Ilość wewnętrznych portów FC każdego przełącznika FC musi odpowiadać maksymalnej liczbie serwerów Blade możliwych do zainstalowana w zaoferowanej obudowie Blade. Każdy przełącznik FC wyposażony w minimum 6 porty FC o prędkości minimum 8Gb wyprowadzające sygnał na zewnątrz infrastruktury. Każdy z przełączników z zainstalowanymi minimum 4 wkładkami SFP FC 8Gb SW. Wymagane jest aby wszystkie porty każdego modułu były gotowe do obsługi transmisji FC z obudowy obsadzonej maksymalną ilością serwerów bez konieczności dokupywania elementów sprzętowych lub dodatkowych licencji.</w:t>
            </w:r>
          </w:p>
        </w:tc>
      </w:tr>
      <w:tr w:rsidR="00A14E38" w:rsidRPr="001F5D1F" w:rsidTr="00A14E38">
        <w:trPr>
          <w:trHeight w:val="115"/>
        </w:trPr>
        <w:tc>
          <w:tcPr>
            <w:tcW w:w="568" w:type="dxa"/>
            <w:vAlign w:val="center"/>
          </w:tcPr>
          <w:p w:rsidR="00A14E38" w:rsidRPr="001423E5" w:rsidRDefault="00A14E38" w:rsidP="00CE5704">
            <w:pPr>
              <w:pStyle w:val="Akapitzlist"/>
              <w:numPr>
                <w:ilvl w:val="0"/>
                <w:numId w:val="40"/>
              </w:numPr>
              <w:spacing w:before="0" w:beforeAutospacing="0" w:after="160" w:afterAutospacing="0" w:line="259" w:lineRule="auto"/>
              <w:ind w:left="176" w:hanging="76"/>
              <w:jc w:val="right"/>
              <w:rPr>
                <w:rFonts w:cstheme="minorHAnsi"/>
                <w:sz w:val="18"/>
                <w:szCs w:val="20"/>
              </w:rPr>
            </w:pPr>
          </w:p>
        </w:tc>
        <w:tc>
          <w:tcPr>
            <w:tcW w:w="1842" w:type="dxa"/>
            <w:vAlign w:val="center"/>
          </w:tcPr>
          <w:p w:rsidR="00A14E38" w:rsidRPr="002A7B53" w:rsidRDefault="00A14E38" w:rsidP="00A14E38">
            <w:pPr>
              <w:rPr>
                <w:rFonts w:cstheme="minorHAnsi"/>
                <w:sz w:val="18"/>
                <w:szCs w:val="20"/>
              </w:rPr>
            </w:pPr>
            <w:proofErr w:type="spellStart"/>
            <w:r w:rsidRPr="002A7B53">
              <w:rPr>
                <w:rFonts w:cstheme="minorHAnsi"/>
                <w:sz w:val="18"/>
                <w:szCs w:val="20"/>
              </w:rPr>
              <w:t>Interconnect</w:t>
            </w:r>
            <w:proofErr w:type="spellEnd"/>
          </w:p>
        </w:tc>
        <w:tc>
          <w:tcPr>
            <w:tcW w:w="7513" w:type="dxa"/>
            <w:vAlign w:val="center"/>
          </w:tcPr>
          <w:p w:rsidR="00A14E38" w:rsidRPr="002A7B53" w:rsidRDefault="00A14E38" w:rsidP="00A14E38">
            <w:pPr>
              <w:rPr>
                <w:rFonts w:cstheme="minorHAnsi"/>
                <w:sz w:val="18"/>
                <w:szCs w:val="20"/>
              </w:rPr>
            </w:pPr>
            <w:r w:rsidRPr="001A5942">
              <w:rPr>
                <w:rFonts w:cstheme="minorHAnsi"/>
                <w:sz w:val="18"/>
                <w:szCs w:val="20"/>
              </w:rPr>
              <w:t xml:space="preserve">Dla każdej obudowy minimum 4 wnęki do instalacji modułów komunikacyjnych. </w:t>
            </w:r>
            <w:r w:rsidRPr="002A7B53">
              <w:rPr>
                <w:rFonts w:cstheme="minorHAnsi"/>
                <w:sz w:val="18"/>
                <w:szCs w:val="20"/>
              </w:rPr>
              <w:t>Możliwość montażu 2 par przełączników LAN, SAN w każdej obudowie.</w:t>
            </w:r>
          </w:p>
        </w:tc>
      </w:tr>
      <w:tr w:rsidR="00A14E38" w:rsidRPr="001423E5" w:rsidTr="00A14E38">
        <w:trPr>
          <w:trHeight w:val="54"/>
        </w:trPr>
        <w:tc>
          <w:tcPr>
            <w:tcW w:w="568" w:type="dxa"/>
            <w:vAlign w:val="center"/>
          </w:tcPr>
          <w:p w:rsidR="00A14E38" w:rsidRPr="009D163B" w:rsidRDefault="00A14E38" w:rsidP="00CE5704">
            <w:pPr>
              <w:pStyle w:val="Akapitzlist"/>
              <w:numPr>
                <w:ilvl w:val="0"/>
                <w:numId w:val="40"/>
              </w:numPr>
              <w:spacing w:before="0" w:beforeAutospacing="0" w:after="160" w:afterAutospacing="0" w:line="259" w:lineRule="auto"/>
              <w:ind w:left="176" w:hanging="76"/>
              <w:jc w:val="right"/>
              <w:rPr>
                <w:rFonts w:cstheme="minorHAnsi"/>
                <w:sz w:val="18"/>
                <w:szCs w:val="20"/>
              </w:rPr>
            </w:pPr>
          </w:p>
        </w:tc>
        <w:tc>
          <w:tcPr>
            <w:tcW w:w="1842" w:type="dxa"/>
            <w:vAlign w:val="center"/>
          </w:tcPr>
          <w:p w:rsidR="00A14E38" w:rsidRPr="002A7B53" w:rsidRDefault="00A14E38" w:rsidP="00A14E38">
            <w:pPr>
              <w:rPr>
                <w:rFonts w:cstheme="minorHAnsi"/>
                <w:sz w:val="18"/>
                <w:szCs w:val="20"/>
              </w:rPr>
            </w:pPr>
            <w:r w:rsidRPr="002A7B53">
              <w:rPr>
                <w:rFonts w:cstheme="minorHAnsi"/>
                <w:sz w:val="18"/>
                <w:szCs w:val="20"/>
              </w:rPr>
              <w:t>Moduły zarządzające</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Zainstalowane 2 redundantne, sprzętowe moduły zarządzające z dostępem przez dedykowane połączenie sieciowe  (dedykowane porty sieciowe RJ-45).</w:t>
            </w:r>
          </w:p>
        </w:tc>
      </w:tr>
      <w:tr w:rsidR="00A14E38" w:rsidRPr="001423E5" w:rsidTr="00A14E38">
        <w:trPr>
          <w:trHeight w:val="2486"/>
        </w:trPr>
        <w:tc>
          <w:tcPr>
            <w:tcW w:w="568" w:type="dxa"/>
            <w:vAlign w:val="center"/>
          </w:tcPr>
          <w:p w:rsidR="00A14E38" w:rsidRPr="001423E5" w:rsidRDefault="00A14E38" w:rsidP="00CE5704">
            <w:pPr>
              <w:pStyle w:val="Akapitzlist"/>
              <w:numPr>
                <w:ilvl w:val="0"/>
                <w:numId w:val="40"/>
              </w:numPr>
              <w:spacing w:before="0" w:beforeAutospacing="0" w:after="160" w:afterAutospacing="0" w:line="259" w:lineRule="auto"/>
              <w:ind w:left="176" w:hanging="76"/>
              <w:jc w:val="right"/>
              <w:rPr>
                <w:rFonts w:cstheme="minorHAnsi"/>
                <w:sz w:val="18"/>
                <w:szCs w:val="20"/>
              </w:rPr>
            </w:pPr>
          </w:p>
        </w:tc>
        <w:tc>
          <w:tcPr>
            <w:tcW w:w="1842" w:type="dxa"/>
            <w:vAlign w:val="center"/>
          </w:tcPr>
          <w:p w:rsidR="00A14E38" w:rsidRPr="002A7B53" w:rsidRDefault="00A14E38" w:rsidP="00A14E38">
            <w:pPr>
              <w:rPr>
                <w:rFonts w:cstheme="minorHAnsi"/>
                <w:sz w:val="18"/>
                <w:szCs w:val="20"/>
              </w:rPr>
            </w:pPr>
            <w:r w:rsidRPr="002A7B53">
              <w:rPr>
                <w:rFonts w:cstheme="minorHAnsi"/>
                <w:sz w:val="18"/>
                <w:szCs w:val="20"/>
              </w:rPr>
              <w:t>Zasilanie/chłodzenie</w:t>
            </w:r>
          </w:p>
        </w:tc>
        <w:tc>
          <w:tcPr>
            <w:tcW w:w="7513" w:type="dxa"/>
            <w:vAlign w:val="center"/>
          </w:tcPr>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xml:space="preserve">Obudowa wyposażona w maksymalną liczbę zasilaczy i wentylatorów; system zasilania musi być redundantny – zdolny do obsługi awarii modułów zasilaczy oraz awarii jednego źródła zasilania przy ciągłym dostarczeniu mocy niezbędnej do zasilenia obudowy w pełni obsadzonej serwerami. </w:t>
            </w:r>
            <w:r w:rsidR="00E72610">
              <w:rPr>
                <w:rFonts w:cstheme="minorHAnsi"/>
                <w:sz w:val="18"/>
                <w:szCs w:val="20"/>
              </w:rPr>
              <w:br/>
            </w:r>
            <w:r w:rsidRPr="001A5942">
              <w:rPr>
                <w:rFonts w:cstheme="minorHAnsi"/>
                <w:sz w:val="18"/>
                <w:szCs w:val="20"/>
              </w:rPr>
              <w:t xml:space="preserve">W każdym przypadku procesory serwerów winny pracować z nominalną, maksymalną częstotliwością. </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Z każdą obudową należy dostarczyć minimum 2 listwy zasilające (PDU) do instalacji w szafie RACK, każda spełniająca następujące kryteria:</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moc wystarczająca do obsługi w pełni wyposażonej infrastruktury blade,</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xml:space="preserve">- przewody zasilający obu PDU powinny być dostarczone bez gniazda wtykowego, </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minimum 4 gniazda wyjściowe IEC 320 C-19 oraz min. 2 listwy rozgałęziające każda ze złączami wyjściowymi (min. 7 gniazd) IEC-320, C13.</w:t>
            </w:r>
          </w:p>
        </w:tc>
      </w:tr>
      <w:tr w:rsidR="00A14E38" w:rsidRPr="001423E5" w:rsidTr="00A14E38">
        <w:trPr>
          <w:trHeight w:val="54"/>
        </w:trPr>
        <w:tc>
          <w:tcPr>
            <w:tcW w:w="568" w:type="dxa"/>
            <w:vAlign w:val="center"/>
          </w:tcPr>
          <w:p w:rsidR="00A14E38" w:rsidRPr="001423E5" w:rsidRDefault="00A14E38" w:rsidP="00CE5704">
            <w:pPr>
              <w:pStyle w:val="Akapitzlist"/>
              <w:numPr>
                <w:ilvl w:val="0"/>
                <w:numId w:val="40"/>
              </w:numPr>
              <w:spacing w:before="0" w:beforeAutospacing="0" w:after="160" w:afterAutospacing="0" w:line="259" w:lineRule="auto"/>
              <w:ind w:left="176" w:hanging="76"/>
              <w:jc w:val="right"/>
              <w:rPr>
                <w:rFonts w:cstheme="minorHAnsi"/>
                <w:sz w:val="18"/>
                <w:szCs w:val="20"/>
              </w:rPr>
            </w:pPr>
          </w:p>
        </w:tc>
        <w:tc>
          <w:tcPr>
            <w:tcW w:w="1842" w:type="dxa"/>
            <w:vAlign w:val="center"/>
          </w:tcPr>
          <w:p w:rsidR="00A14E38" w:rsidRPr="002A7B53" w:rsidRDefault="00A14E38" w:rsidP="00A14E38">
            <w:pPr>
              <w:rPr>
                <w:rFonts w:cstheme="minorHAnsi"/>
                <w:sz w:val="18"/>
                <w:szCs w:val="20"/>
              </w:rPr>
            </w:pPr>
            <w:r w:rsidRPr="002A7B53">
              <w:rPr>
                <w:rFonts w:cstheme="minorHAnsi"/>
                <w:sz w:val="18"/>
                <w:szCs w:val="20"/>
              </w:rPr>
              <w:t>Wymagania dodatkowe</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Każda z obudów wchodzących w skład infrastruktury musi posiadać identyczną konfigurację sprzętową w zakresie zasilaczy, wiatraków oraz modułów I/O.</w:t>
            </w:r>
          </w:p>
        </w:tc>
      </w:tr>
      <w:tr w:rsidR="00A14E38" w:rsidRPr="001F5D1F" w:rsidTr="00A14E38">
        <w:trPr>
          <w:trHeight w:val="46"/>
        </w:trPr>
        <w:tc>
          <w:tcPr>
            <w:tcW w:w="9923" w:type="dxa"/>
            <w:gridSpan w:val="3"/>
            <w:vAlign w:val="center"/>
          </w:tcPr>
          <w:p w:rsidR="00A14E38" w:rsidRPr="002A7B53" w:rsidRDefault="00A14E38" w:rsidP="00A14E38">
            <w:pPr>
              <w:rPr>
                <w:rFonts w:cstheme="minorHAnsi"/>
                <w:b/>
                <w:bCs/>
                <w:sz w:val="18"/>
                <w:szCs w:val="20"/>
              </w:rPr>
            </w:pPr>
            <w:r w:rsidRPr="002A7B53">
              <w:rPr>
                <w:rFonts w:cstheme="minorHAnsi"/>
                <w:b/>
                <w:bCs/>
                <w:sz w:val="20"/>
                <w:szCs w:val="20"/>
              </w:rPr>
              <w:t>Zarządzanie Infrastrukturą Blade</w:t>
            </w:r>
            <w:r>
              <w:rPr>
                <w:rFonts w:cstheme="minorHAnsi"/>
                <w:b/>
                <w:bCs/>
                <w:sz w:val="20"/>
                <w:szCs w:val="20"/>
              </w:rPr>
              <w:t xml:space="preserve"> typ 1</w:t>
            </w:r>
          </w:p>
        </w:tc>
      </w:tr>
      <w:tr w:rsidR="00A14E38" w:rsidRPr="001423E5" w:rsidTr="00A14E38">
        <w:trPr>
          <w:trHeight w:val="367"/>
        </w:trPr>
        <w:tc>
          <w:tcPr>
            <w:tcW w:w="568" w:type="dxa"/>
            <w:noWrap/>
            <w:vAlign w:val="center"/>
          </w:tcPr>
          <w:p w:rsidR="00A14E38" w:rsidRPr="002A7B53" w:rsidRDefault="00A14E38" w:rsidP="00CE5704">
            <w:pPr>
              <w:pStyle w:val="Akapitzlist"/>
              <w:numPr>
                <w:ilvl w:val="0"/>
                <w:numId w:val="41"/>
              </w:numPr>
              <w:spacing w:before="0" w:beforeAutospacing="0" w:after="160" w:afterAutospacing="0" w:line="259" w:lineRule="auto"/>
              <w:ind w:left="176" w:hanging="76"/>
              <w:jc w:val="right"/>
              <w:rPr>
                <w:rFonts w:cstheme="minorHAnsi"/>
                <w:sz w:val="18"/>
                <w:szCs w:val="20"/>
              </w:rPr>
            </w:pPr>
          </w:p>
        </w:tc>
        <w:tc>
          <w:tcPr>
            <w:tcW w:w="1842" w:type="dxa"/>
            <w:noWrap/>
            <w:vAlign w:val="center"/>
          </w:tcPr>
          <w:p w:rsidR="00A14E38" w:rsidRPr="002A7B53" w:rsidRDefault="00A14E38" w:rsidP="00A14E38">
            <w:pPr>
              <w:rPr>
                <w:rFonts w:cstheme="minorHAnsi"/>
                <w:sz w:val="18"/>
                <w:szCs w:val="20"/>
              </w:rPr>
            </w:pPr>
            <w:r w:rsidRPr="002A7B53">
              <w:rPr>
                <w:rFonts w:cstheme="minorHAnsi"/>
                <w:sz w:val="18"/>
                <w:szCs w:val="20"/>
              </w:rPr>
              <w:t>Podstawowe operacje</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Zdalne włączanie/wyłączanie/restart niezależnie dla każdego serwera</w:t>
            </w:r>
          </w:p>
        </w:tc>
      </w:tr>
      <w:tr w:rsidR="00A14E38" w:rsidRPr="001423E5" w:rsidTr="00A14E38">
        <w:trPr>
          <w:trHeight w:val="698"/>
        </w:trPr>
        <w:tc>
          <w:tcPr>
            <w:tcW w:w="568" w:type="dxa"/>
            <w:noWrap/>
            <w:vAlign w:val="center"/>
          </w:tcPr>
          <w:p w:rsidR="00A14E38" w:rsidRPr="001423E5" w:rsidRDefault="00A14E38" w:rsidP="00CE5704">
            <w:pPr>
              <w:pStyle w:val="Akapitzlist"/>
              <w:numPr>
                <w:ilvl w:val="0"/>
                <w:numId w:val="41"/>
              </w:numPr>
              <w:spacing w:before="0" w:beforeAutospacing="0" w:after="160" w:afterAutospacing="0" w:line="259" w:lineRule="auto"/>
              <w:ind w:left="176" w:hanging="76"/>
              <w:jc w:val="right"/>
              <w:rPr>
                <w:rFonts w:cstheme="minorHAnsi"/>
                <w:sz w:val="18"/>
                <w:szCs w:val="20"/>
              </w:rPr>
            </w:pPr>
          </w:p>
        </w:tc>
        <w:tc>
          <w:tcPr>
            <w:tcW w:w="1842" w:type="dxa"/>
            <w:noWrap/>
            <w:vAlign w:val="center"/>
          </w:tcPr>
          <w:p w:rsidR="00A14E38" w:rsidRPr="002A7B53" w:rsidRDefault="00A14E38" w:rsidP="00A14E38">
            <w:pPr>
              <w:rPr>
                <w:rFonts w:cstheme="minorHAnsi"/>
                <w:sz w:val="18"/>
                <w:szCs w:val="20"/>
              </w:rPr>
            </w:pPr>
            <w:r w:rsidRPr="002A7B53">
              <w:rPr>
                <w:rFonts w:cstheme="minorHAnsi"/>
                <w:sz w:val="18"/>
                <w:szCs w:val="20"/>
              </w:rPr>
              <w:t>Napędy DVD-ROM, USB</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 xml:space="preserve">Zdalne udostępnianie napędu DVD-ROM, na potrzeby każdego serwera z możliwością </w:t>
            </w:r>
            <w:proofErr w:type="spellStart"/>
            <w:r w:rsidRPr="001A5942">
              <w:rPr>
                <w:rFonts w:cstheme="minorHAnsi"/>
                <w:sz w:val="18"/>
                <w:szCs w:val="20"/>
              </w:rPr>
              <w:t>bootowania</w:t>
            </w:r>
            <w:proofErr w:type="spellEnd"/>
            <w:r w:rsidRPr="001A5942">
              <w:rPr>
                <w:rFonts w:cstheme="minorHAnsi"/>
                <w:sz w:val="18"/>
                <w:szCs w:val="20"/>
              </w:rPr>
              <w:t xml:space="preserve"> z w/w napędów.</w:t>
            </w:r>
          </w:p>
        </w:tc>
      </w:tr>
      <w:tr w:rsidR="00A14E38" w:rsidRPr="001423E5" w:rsidTr="00A14E38">
        <w:trPr>
          <w:trHeight w:val="680"/>
        </w:trPr>
        <w:tc>
          <w:tcPr>
            <w:tcW w:w="568" w:type="dxa"/>
            <w:noWrap/>
            <w:vAlign w:val="center"/>
          </w:tcPr>
          <w:p w:rsidR="00A14E38" w:rsidRPr="001423E5" w:rsidRDefault="00A14E38" w:rsidP="00CE5704">
            <w:pPr>
              <w:pStyle w:val="Akapitzlist"/>
              <w:numPr>
                <w:ilvl w:val="0"/>
                <w:numId w:val="41"/>
              </w:numPr>
              <w:spacing w:before="0" w:beforeAutospacing="0" w:after="160" w:afterAutospacing="0" w:line="259" w:lineRule="auto"/>
              <w:ind w:left="176" w:hanging="76"/>
              <w:jc w:val="right"/>
              <w:rPr>
                <w:rFonts w:cstheme="minorHAnsi"/>
                <w:sz w:val="18"/>
                <w:szCs w:val="20"/>
              </w:rPr>
            </w:pPr>
          </w:p>
        </w:tc>
        <w:tc>
          <w:tcPr>
            <w:tcW w:w="1842" w:type="dxa"/>
            <w:noWrap/>
            <w:vAlign w:val="center"/>
          </w:tcPr>
          <w:p w:rsidR="00A14E38" w:rsidRPr="002A7B53" w:rsidRDefault="00A14E38" w:rsidP="00A14E38">
            <w:pPr>
              <w:rPr>
                <w:rFonts w:cstheme="minorHAnsi"/>
                <w:sz w:val="18"/>
                <w:szCs w:val="20"/>
              </w:rPr>
            </w:pPr>
            <w:r w:rsidRPr="002A7B53">
              <w:rPr>
                <w:rFonts w:cstheme="minorHAnsi"/>
                <w:sz w:val="18"/>
                <w:szCs w:val="20"/>
              </w:rPr>
              <w:t>Sposób zarządzania</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Zdalny z poziomu przeglądarki internetowej, bez konieczności instalacji specyficznych komponentów programowych producenta sprzętu</w:t>
            </w:r>
          </w:p>
        </w:tc>
      </w:tr>
      <w:tr w:rsidR="00A14E38" w:rsidRPr="001423E5" w:rsidTr="00A14E38">
        <w:trPr>
          <w:trHeight w:val="691"/>
        </w:trPr>
        <w:tc>
          <w:tcPr>
            <w:tcW w:w="568" w:type="dxa"/>
            <w:noWrap/>
            <w:vAlign w:val="center"/>
          </w:tcPr>
          <w:p w:rsidR="00A14E38" w:rsidRPr="001423E5" w:rsidRDefault="00A14E38" w:rsidP="00CE5704">
            <w:pPr>
              <w:pStyle w:val="Akapitzlist"/>
              <w:numPr>
                <w:ilvl w:val="0"/>
                <w:numId w:val="41"/>
              </w:numPr>
              <w:spacing w:before="0" w:beforeAutospacing="0" w:after="160" w:afterAutospacing="0" w:line="259" w:lineRule="auto"/>
              <w:ind w:left="176" w:hanging="76"/>
              <w:jc w:val="right"/>
              <w:rPr>
                <w:rFonts w:cstheme="minorHAnsi"/>
                <w:sz w:val="18"/>
                <w:szCs w:val="20"/>
              </w:rPr>
            </w:pPr>
          </w:p>
        </w:tc>
        <w:tc>
          <w:tcPr>
            <w:tcW w:w="1842" w:type="dxa"/>
            <w:noWrap/>
            <w:vAlign w:val="center"/>
          </w:tcPr>
          <w:p w:rsidR="00A14E38" w:rsidRPr="002A7B53" w:rsidRDefault="00A14E38" w:rsidP="00A14E38">
            <w:pPr>
              <w:rPr>
                <w:rFonts w:cstheme="minorHAnsi"/>
                <w:sz w:val="18"/>
                <w:szCs w:val="20"/>
              </w:rPr>
            </w:pPr>
            <w:r w:rsidRPr="002A7B53">
              <w:rPr>
                <w:rFonts w:cstheme="minorHAnsi"/>
                <w:sz w:val="18"/>
                <w:szCs w:val="20"/>
              </w:rPr>
              <w:t>Liczba jednoczesnych sesji zarządzania</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W danym momencie musi być niezależny, równoległy dostęp do konsol tekstowych i graficznych wszystkich serwerów w ramach infrastruktury</w:t>
            </w:r>
          </w:p>
        </w:tc>
      </w:tr>
      <w:tr w:rsidR="00A14E38" w:rsidRPr="001423E5" w:rsidTr="00A14E38">
        <w:trPr>
          <w:trHeight w:val="545"/>
        </w:trPr>
        <w:tc>
          <w:tcPr>
            <w:tcW w:w="568" w:type="dxa"/>
            <w:noWrap/>
            <w:vAlign w:val="center"/>
          </w:tcPr>
          <w:p w:rsidR="00A14E38" w:rsidRPr="001423E5" w:rsidRDefault="00A14E38" w:rsidP="00CE5704">
            <w:pPr>
              <w:pStyle w:val="Akapitzlist"/>
              <w:numPr>
                <w:ilvl w:val="0"/>
                <w:numId w:val="41"/>
              </w:numPr>
              <w:spacing w:before="0" w:beforeAutospacing="0" w:after="160" w:afterAutospacing="0" w:line="259" w:lineRule="auto"/>
              <w:ind w:left="176" w:hanging="76"/>
              <w:jc w:val="right"/>
              <w:rPr>
                <w:rFonts w:cstheme="minorHAnsi"/>
                <w:sz w:val="18"/>
                <w:szCs w:val="20"/>
              </w:rPr>
            </w:pPr>
          </w:p>
        </w:tc>
        <w:tc>
          <w:tcPr>
            <w:tcW w:w="1842" w:type="dxa"/>
            <w:noWrap/>
            <w:vAlign w:val="center"/>
          </w:tcPr>
          <w:p w:rsidR="00A14E38" w:rsidRPr="002A7B53" w:rsidRDefault="00A14E38" w:rsidP="00A14E38">
            <w:pPr>
              <w:rPr>
                <w:rFonts w:cstheme="minorHAnsi"/>
                <w:sz w:val="18"/>
                <w:szCs w:val="20"/>
              </w:rPr>
            </w:pPr>
            <w:r w:rsidRPr="002A7B53">
              <w:rPr>
                <w:rFonts w:cstheme="minorHAnsi"/>
                <w:sz w:val="18"/>
                <w:szCs w:val="20"/>
              </w:rPr>
              <w:t>Zdalna identyfikacja</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Zdalna identyfikacja fizycznego serwera i obudowy za pomocą sygnalizatora optycznego</w:t>
            </w:r>
          </w:p>
        </w:tc>
      </w:tr>
      <w:tr w:rsidR="00A14E38" w:rsidRPr="001423E5" w:rsidTr="00A14E38">
        <w:trPr>
          <w:trHeight w:val="406"/>
        </w:trPr>
        <w:tc>
          <w:tcPr>
            <w:tcW w:w="568" w:type="dxa"/>
            <w:noWrap/>
            <w:vAlign w:val="center"/>
          </w:tcPr>
          <w:p w:rsidR="00A14E38" w:rsidRPr="001423E5" w:rsidRDefault="00A14E38" w:rsidP="00CE5704">
            <w:pPr>
              <w:pStyle w:val="Akapitzlist"/>
              <w:numPr>
                <w:ilvl w:val="0"/>
                <w:numId w:val="41"/>
              </w:numPr>
              <w:spacing w:before="0" w:beforeAutospacing="0" w:after="160" w:afterAutospacing="0" w:line="259" w:lineRule="auto"/>
              <w:ind w:left="176" w:hanging="76"/>
              <w:jc w:val="right"/>
              <w:rPr>
                <w:rFonts w:cstheme="minorHAnsi"/>
                <w:sz w:val="18"/>
                <w:szCs w:val="20"/>
              </w:rPr>
            </w:pPr>
          </w:p>
        </w:tc>
        <w:tc>
          <w:tcPr>
            <w:tcW w:w="1842" w:type="dxa"/>
            <w:noWrap/>
            <w:vAlign w:val="center"/>
          </w:tcPr>
          <w:p w:rsidR="00A14E38" w:rsidRPr="002A7B53" w:rsidRDefault="00A14E38" w:rsidP="00A14E38">
            <w:pPr>
              <w:rPr>
                <w:rFonts w:cstheme="minorHAnsi"/>
                <w:sz w:val="18"/>
                <w:szCs w:val="20"/>
              </w:rPr>
            </w:pPr>
            <w:r w:rsidRPr="002A7B53">
              <w:rPr>
                <w:rFonts w:cstheme="minorHAnsi"/>
                <w:sz w:val="18"/>
                <w:szCs w:val="20"/>
              </w:rPr>
              <w:t xml:space="preserve">Wymagania dodatkowe  </w:t>
            </w:r>
          </w:p>
        </w:tc>
        <w:tc>
          <w:tcPr>
            <w:tcW w:w="7513" w:type="dxa"/>
            <w:vAlign w:val="center"/>
          </w:tcPr>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Wymaga się, aby zarządzanie całą infrastrukturą (tzn. wszystkimi zaoferowanymi obudowami w Terenowych Jednostkach) odbywało się w oparciu o jednolite oprogramowanie. Oprogramowanie musi w sposób graficzny wizualizować stan poszczególnych elementów infrastruktury (stan normalnej pracy, uwagi, awarie) a jednocześnie pozwalać na zarządzanie w sposób integralny i w oparciu o pojedynczy serwer zarządzania. Oprogramowanie to musi wykorzystywać standardowe protokoły sieciowe takie jak: HTTP, SNMP. Oprogramowanie to musi posiadać następujące funkcjonalności:</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xml:space="preserve">• Graficzne zobrazowanie stanu infrastruktury z możliwością przejścia od widoku ogólnego do widoku szczegółowego każdego z elementów infrastruktury (architektura </w:t>
            </w:r>
            <w:proofErr w:type="spellStart"/>
            <w:r w:rsidRPr="001A5942">
              <w:rPr>
                <w:rFonts w:cstheme="minorHAnsi"/>
                <w:sz w:val="18"/>
                <w:szCs w:val="20"/>
              </w:rPr>
              <w:t>drill</w:t>
            </w:r>
            <w:proofErr w:type="spellEnd"/>
            <w:r w:rsidRPr="001A5942">
              <w:rPr>
                <w:rFonts w:cstheme="minorHAnsi"/>
                <w:sz w:val="18"/>
                <w:szCs w:val="20"/>
              </w:rPr>
              <w:t>-down),</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Możliwość kontroli wersji zainstalowanych sterowników/agentów na serwerach, możliwość przeprowadzania uaktualnień sterowników/agentów zdalnie z systemu zarządzania,</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Możliwość zdalnej reakcji na zdarzenia w infrastrukturze np. poprzez automatyczne wykonywanie skryptów, możliwość automatycznego powiadamiania administratorów poprzez e-mail,</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Dostęp do aplikacji zarządzającej powinien być możliwy z serwera zarządzającego lub dowolnego innego miejsca poprzez przeglądarkę internetową (połączenie szyfrowane SSL) bez konieczności instalowania dodatkowego oprogramowania producenta serwera,</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Możliwość monitorowania zużycia energii dla jednego lub grupy serwerów. Możliwość nakładania limitów zużycia mocy na serwer (w ramach możliwości technologii x86-64),</w:t>
            </w:r>
          </w:p>
          <w:p w:rsidR="00A14E38" w:rsidRPr="001A5942" w:rsidRDefault="00A14E38" w:rsidP="00E72610">
            <w:pPr>
              <w:spacing w:before="0" w:beforeAutospacing="0" w:after="0" w:afterAutospacing="0"/>
              <w:rPr>
                <w:rFonts w:cstheme="minorHAnsi"/>
                <w:sz w:val="18"/>
                <w:szCs w:val="20"/>
              </w:rPr>
            </w:pPr>
            <w:r w:rsidRPr="001A5942">
              <w:rPr>
                <w:rFonts w:cstheme="minorHAnsi"/>
                <w:sz w:val="18"/>
                <w:szCs w:val="20"/>
              </w:rPr>
              <w:t>• Monitorowanie utylizacji następujących podzespołów serwera: procesor, pamięć, dyski twarde, interfejsy sieciowe.</w:t>
            </w:r>
          </w:p>
        </w:tc>
      </w:tr>
      <w:tr w:rsidR="00A14E38" w:rsidRPr="001423E5" w:rsidTr="00A14E38">
        <w:trPr>
          <w:trHeight w:val="1538"/>
        </w:trPr>
        <w:tc>
          <w:tcPr>
            <w:tcW w:w="568" w:type="dxa"/>
            <w:noWrap/>
            <w:vAlign w:val="center"/>
          </w:tcPr>
          <w:p w:rsidR="00A14E38" w:rsidRPr="001423E5" w:rsidRDefault="00A14E38" w:rsidP="00CE5704">
            <w:pPr>
              <w:pStyle w:val="Akapitzlist"/>
              <w:numPr>
                <w:ilvl w:val="0"/>
                <w:numId w:val="41"/>
              </w:numPr>
              <w:spacing w:before="0" w:beforeAutospacing="0" w:after="160" w:afterAutospacing="0" w:line="259" w:lineRule="auto"/>
              <w:ind w:left="176" w:hanging="76"/>
              <w:jc w:val="right"/>
              <w:rPr>
                <w:rFonts w:cstheme="minorHAnsi"/>
                <w:sz w:val="18"/>
                <w:szCs w:val="20"/>
              </w:rPr>
            </w:pPr>
          </w:p>
        </w:tc>
        <w:tc>
          <w:tcPr>
            <w:tcW w:w="1842" w:type="dxa"/>
            <w:noWrap/>
            <w:vAlign w:val="center"/>
          </w:tcPr>
          <w:p w:rsidR="00A14E38" w:rsidRPr="002A7B53" w:rsidRDefault="00A14E38" w:rsidP="00A14E38">
            <w:pPr>
              <w:rPr>
                <w:rFonts w:cstheme="minorHAnsi"/>
                <w:sz w:val="18"/>
                <w:szCs w:val="20"/>
              </w:rPr>
            </w:pPr>
            <w:r w:rsidRPr="002A7B53">
              <w:rPr>
                <w:rFonts w:cstheme="minorHAnsi"/>
                <w:sz w:val="18"/>
                <w:szCs w:val="20"/>
              </w:rPr>
              <w:t>Licencje</w:t>
            </w:r>
          </w:p>
        </w:tc>
        <w:tc>
          <w:tcPr>
            <w:tcW w:w="7513" w:type="dxa"/>
            <w:vAlign w:val="center"/>
          </w:tcPr>
          <w:p w:rsidR="00A14E38" w:rsidRPr="001A5942" w:rsidRDefault="00A14E38" w:rsidP="00A14E38">
            <w:pPr>
              <w:rPr>
                <w:rFonts w:cstheme="minorHAnsi"/>
                <w:sz w:val="18"/>
                <w:szCs w:val="20"/>
              </w:rPr>
            </w:pPr>
            <w:r w:rsidRPr="001A5942">
              <w:rPr>
                <w:rFonts w:cstheme="minorHAnsi"/>
                <w:sz w:val="18"/>
                <w:szCs w:val="20"/>
              </w:rPr>
              <w:t>Jeżeli opisana funkcjonalność zarządzania infrastrukturą Blade wymaga udzielenia odrębnych licencji, to Wykonawca musi udzielić takich licencji Zamawiającemu na wszystkie serwery Blade możliwe do obsadzenia w oferowanej infrastrukturze Blade. System zarządzający musi umożliwiać zarządzanie wszystkimi obudowami na serwery Blade, które będą dostarczone w ramach infrastruktury dla serwerów Blade.</w:t>
            </w:r>
          </w:p>
        </w:tc>
      </w:tr>
    </w:tbl>
    <w:p w:rsidR="00A14E38" w:rsidRPr="00D069AE" w:rsidRDefault="00A14E38" w:rsidP="00D069AE">
      <w:pPr>
        <w:pStyle w:val="Nagwek2"/>
        <w:numPr>
          <w:ilvl w:val="0"/>
          <w:numId w:val="32"/>
        </w:numPr>
        <w:spacing w:before="240" w:after="240" w:line="259" w:lineRule="auto"/>
        <w:ind w:left="357" w:hanging="357"/>
        <w:jc w:val="left"/>
        <w:rPr>
          <w:rFonts w:cstheme="minorHAnsi"/>
          <w:color w:val="auto"/>
          <w:sz w:val="18"/>
          <w:szCs w:val="18"/>
        </w:rPr>
      </w:pPr>
      <w:bookmarkStart w:id="17" w:name="_Toc515033479"/>
      <w:r w:rsidRPr="00D069AE">
        <w:rPr>
          <w:rFonts w:cstheme="minorHAnsi"/>
          <w:color w:val="auto"/>
          <w:sz w:val="18"/>
          <w:szCs w:val="18"/>
        </w:rPr>
        <w:t>Serwer typu Blade typ 1  dla Infrastruktury Blade typ 1 – ilość 176 sztuk</w:t>
      </w:r>
      <w:bookmarkEnd w:id="1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
        <w:gridCol w:w="1887"/>
        <w:gridCol w:w="7513"/>
      </w:tblGrid>
      <w:tr w:rsidR="00A14E38" w:rsidRPr="001F5D1F" w:rsidTr="00A14E38">
        <w:tc>
          <w:tcPr>
            <w:tcW w:w="0" w:type="auto"/>
            <w:vAlign w:val="center"/>
          </w:tcPr>
          <w:p w:rsidR="00A14E38" w:rsidRPr="001F5D1F" w:rsidRDefault="00A14E38" w:rsidP="00A14E38">
            <w:pPr>
              <w:jc w:val="center"/>
              <w:rPr>
                <w:rFonts w:cstheme="minorHAnsi"/>
                <w:b/>
              </w:rPr>
            </w:pPr>
            <w:r w:rsidRPr="001F5D1F">
              <w:rPr>
                <w:rFonts w:cstheme="minorHAnsi"/>
                <w:b/>
              </w:rPr>
              <w:t>Nr</w:t>
            </w:r>
          </w:p>
        </w:tc>
        <w:tc>
          <w:tcPr>
            <w:tcW w:w="1887" w:type="dxa"/>
            <w:vAlign w:val="center"/>
          </w:tcPr>
          <w:p w:rsidR="00A14E38" w:rsidRPr="001F5D1F" w:rsidRDefault="00A14E38" w:rsidP="00A14E38">
            <w:pPr>
              <w:jc w:val="center"/>
              <w:rPr>
                <w:rFonts w:cstheme="minorHAnsi"/>
                <w:b/>
                <w:bCs/>
              </w:rPr>
            </w:pPr>
            <w:r w:rsidRPr="001F5D1F">
              <w:rPr>
                <w:rFonts w:cstheme="minorHAnsi"/>
                <w:b/>
                <w:bCs/>
              </w:rPr>
              <w:t>Wymaganie</w:t>
            </w:r>
          </w:p>
        </w:tc>
        <w:tc>
          <w:tcPr>
            <w:tcW w:w="7513" w:type="dxa"/>
            <w:vAlign w:val="center"/>
          </w:tcPr>
          <w:p w:rsidR="00A14E38" w:rsidRPr="001F5D1F" w:rsidRDefault="00A14E38" w:rsidP="00A14E38">
            <w:pPr>
              <w:jc w:val="center"/>
              <w:rPr>
                <w:rFonts w:cstheme="minorHAnsi"/>
                <w:b/>
              </w:rPr>
            </w:pPr>
            <w:r w:rsidRPr="001F5D1F">
              <w:rPr>
                <w:rFonts w:cstheme="minorHAnsi"/>
                <w:b/>
              </w:rPr>
              <w:t>Opis wymagania</w:t>
            </w:r>
          </w:p>
        </w:tc>
      </w:tr>
      <w:tr w:rsidR="00A14E38" w:rsidRPr="001423E5" w:rsidTr="00A14E38">
        <w:trPr>
          <w:trHeight w:val="1305"/>
        </w:trPr>
        <w:tc>
          <w:tcPr>
            <w:tcW w:w="0" w:type="auto"/>
            <w:vAlign w:val="center"/>
          </w:tcPr>
          <w:p w:rsidR="00A14E38" w:rsidRPr="00245E8E"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vAlign w:val="center"/>
          </w:tcPr>
          <w:p w:rsidR="00A14E38" w:rsidRPr="002A7B53" w:rsidRDefault="00A14E38" w:rsidP="00A14E38">
            <w:pPr>
              <w:rPr>
                <w:rFonts w:cstheme="minorHAnsi"/>
                <w:sz w:val="18"/>
              </w:rPr>
            </w:pPr>
            <w:r w:rsidRPr="002A7B53">
              <w:rPr>
                <w:rFonts w:cstheme="minorHAnsi"/>
                <w:sz w:val="18"/>
              </w:rPr>
              <w:t>Procesory</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Architektura x86, 64-bit, minimum dziesięciordzeniowy osiągający w testach </w:t>
            </w:r>
            <w:r w:rsidRPr="001A5942">
              <w:rPr>
                <w:rFonts w:cstheme="minorHAnsi"/>
                <w:b/>
                <w:sz w:val="18"/>
              </w:rPr>
              <w:t>SPECint_rate_base2006</w:t>
            </w:r>
            <w:r w:rsidRPr="001A5942">
              <w:rPr>
                <w:rFonts w:cstheme="minorHAnsi"/>
                <w:sz w:val="18"/>
              </w:rPr>
              <w:t xml:space="preserve"> wynik nie gorszy niż 1008 (dla testowego serwera w konfiguracji testowej z min. dwoma procesorami i nie mniejszą ilością rdzeni od wymaganej). Wyniki testu muszą być publikowane na stronie </w:t>
            </w:r>
            <w:hyperlink r:id="rId12" w:history="1">
              <w:r w:rsidRPr="001A5942">
                <w:rPr>
                  <w:rFonts w:cstheme="minorHAnsi"/>
                  <w:sz w:val="18"/>
                </w:rPr>
                <w:t>www.spec.org</w:t>
              </w:r>
            </w:hyperlink>
            <w:r w:rsidRPr="001A5942">
              <w:rPr>
                <w:rFonts w:cstheme="minorHAnsi"/>
                <w:sz w:val="18"/>
              </w:rPr>
              <w:t xml:space="preserve"> </w:t>
            </w:r>
          </w:p>
        </w:tc>
      </w:tr>
      <w:tr w:rsidR="00A14E38" w:rsidRPr="001F5D1F" w:rsidTr="00A14E38">
        <w:tc>
          <w:tcPr>
            <w:tcW w:w="0" w:type="auto"/>
            <w:vAlign w:val="center"/>
          </w:tcPr>
          <w:p w:rsidR="00A14E38" w:rsidRPr="001423E5"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vAlign w:val="center"/>
          </w:tcPr>
          <w:p w:rsidR="00A14E38" w:rsidRPr="001A5942" w:rsidRDefault="00A14E38" w:rsidP="00A14E38">
            <w:pPr>
              <w:rPr>
                <w:rFonts w:cstheme="minorHAnsi"/>
                <w:sz w:val="18"/>
              </w:rPr>
            </w:pPr>
            <w:r w:rsidRPr="001A5942">
              <w:rPr>
                <w:rFonts w:cstheme="minorHAnsi"/>
                <w:sz w:val="18"/>
              </w:rPr>
              <w:t>Liczba procesorów w każdym serwerze</w:t>
            </w:r>
          </w:p>
        </w:tc>
        <w:tc>
          <w:tcPr>
            <w:tcW w:w="7513" w:type="dxa"/>
            <w:vAlign w:val="center"/>
          </w:tcPr>
          <w:p w:rsidR="00A14E38" w:rsidRPr="002A7B53" w:rsidRDefault="00A14E38" w:rsidP="00A14E38">
            <w:pPr>
              <w:rPr>
                <w:rFonts w:cstheme="minorHAnsi"/>
                <w:sz w:val="18"/>
              </w:rPr>
            </w:pPr>
            <w:r w:rsidRPr="002A7B53">
              <w:rPr>
                <w:rFonts w:cstheme="minorHAnsi"/>
                <w:sz w:val="18"/>
              </w:rPr>
              <w:t>2</w:t>
            </w:r>
          </w:p>
        </w:tc>
      </w:tr>
      <w:tr w:rsidR="00A14E38" w:rsidRPr="001F5D1F" w:rsidTr="00A14E38">
        <w:trPr>
          <w:trHeight w:val="523"/>
        </w:trPr>
        <w:tc>
          <w:tcPr>
            <w:tcW w:w="0" w:type="auto"/>
            <w:vAlign w:val="center"/>
          </w:tcPr>
          <w:p w:rsidR="00A14E38" w:rsidRPr="00245E8E"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vAlign w:val="center"/>
          </w:tcPr>
          <w:p w:rsidR="00A14E38" w:rsidRPr="002A7B53" w:rsidRDefault="00A14E38" w:rsidP="00A14E38">
            <w:pPr>
              <w:rPr>
                <w:rFonts w:cstheme="minorHAnsi"/>
                <w:sz w:val="18"/>
              </w:rPr>
            </w:pPr>
            <w:r w:rsidRPr="002A7B53">
              <w:rPr>
                <w:rFonts w:cstheme="minorHAnsi"/>
                <w:sz w:val="18"/>
              </w:rPr>
              <w:t xml:space="preserve">Pamięć RAM </w:t>
            </w:r>
          </w:p>
        </w:tc>
        <w:tc>
          <w:tcPr>
            <w:tcW w:w="7513" w:type="dxa"/>
            <w:vAlign w:val="center"/>
          </w:tcPr>
          <w:p w:rsidR="00A14E38" w:rsidRPr="002A7B53" w:rsidRDefault="00A14E38" w:rsidP="00A14E38">
            <w:pPr>
              <w:rPr>
                <w:rFonts w:cstheme="minorHAnsi"/>
                <w:sz w:val="18"/>
              </w:rPr>
            </w:pPr>
            <w:r w:rsidRPr="001A5942">
              <w:rPr>
                <w:rFonts w:cstheme="minorHAnsi"/>
                <w:sz w:val="18"/>
              </w:rPr>
              <w:t xml:space="preserve">Minimum 96 GB RAM DDR3 z korekcją błędów ECC. Kości pamięci o pojemności minimum 16GB. możliwość instalacji w serwerze min. 512GB. </w:t>
            </w:r>
            <w:r w:rsidRPr="002A7B53">
              <w:rPr>
                <w:rFonts w:cstheme="minorHAnsi"/>
                <w:sz w:val="18"/>
              </w:rPr>
              <w:t>Wymagane min.16 slotów na pamięć.</w:t>
            </w:r>
          </w:p>
        </w:tc>
      </w:tr>
      <w:tr w:rsidR="00A14E38" w:rsidRPr="001423E5" w:rsidTr="00A14E38">
        <w:tc>
          <w:tcPr>
            <w:tcW w:w="0" w:type="auto"/>
            <w:vAlign w:val="center"/>
          </w:tcPr>
          <w:p w:rsidR="00A14E38" w:rsidRPr="00245E8E"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vAlign w:val="center"/>
          </w:tcPr>
          <w:p w:rsidR="00A14E38" w:rsidRPr="002A7B53" w:rsidRDefault="00A14E38" w:rsidP="00A14E38">
            <w:pPr>
              <w:rPr>
                <w:rFonts w:cstheme="minorHAnsi"/>
                <w:sz w:val="18"/>
              </w:rPr>
            </w:pPr>
            <w:r w:rsidRPr="002A7B53">
              <w:rPr>
                <w:rFonts w:cstheme="minorHAnsi"/>
                <w:sz w:val="18"/>
              </w:rPr>
              <w:t xml:space="preserve">Sterownik dysków wewnętrznych </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Sterownik SAS obsługujący RAID 0 i 1 </w:t>
            </w:r>
          </w:p>
        </w:tc>
      </w:tr>
      <w:tr w:rsidR="00A14E38" w:rsidRPr="001423E5" w:rsidTr="00A14E38">
        <w:tc>
          <w:tcPr>
            <w:tcW w:w="0" w:type="auto"/>
            <w:vAlign w:val="center"/>
          </w:tcPr>
          <w:p w:rsidR="00A14E38" w:rsidRPr="001423E5"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vAlign w:val="center"/>
          </w:tcPr>
          <w:p w:rsidR="00A14E38" w:rsidRPr="002A7B53" w:rsidRDefault="00A14E38" w:rsidP="00A14E38">
            <w:pPr>
              <w:rPr>
                <w:rFonts w:cstheme="minorHAnsi"/>
                <w:sz w:val="18"/>
              </w:rPr>
            </w:pPr>
            <w:r w:rsidRPr="002A7B53">
              <w:rPr>
                <w:rFonts w:cstheme="minorHAnsi"/>
                <w:sz w:val="18"/>
              </w:rPr>
              <w:t>Dyski twarde</w:t>
            </w:r>
          </w:p>
        </w:tc>
        <w:tc>
          <w:tcPr>
            <w:tcW w:w="7513" w:type="dxa"/>
            <w:vAlign w:val="center"/>
          </w:tcPr>
          <w:p w:rsidR="00A14E38" w:rsidRPr="001A5942" w:rsidRDefault="00A14E38" w:rsidP="00A14E38">
            <w:pPr>
              <w:rPr>
                <w:rFonts w:cstheme="minorHAnsi"/>
                <w:sz w:val="18"/>
              </w:rPr>
            </w:pPr>
            <w:r w:rsidRPr="001A5942">
              <w:rPr>
                <w:rFonts w:cstheme="minorHAnsi"/>
                <w:sz w:val="18"/>
              </w:rPr>
              <w:t>Zainstalowane w serwerze 2 dyski  SAS każdy: o pojemności minimum 146GB, 15k typu hot plug lub 2 dyski SAS SSD, każdy o pojemności minimum 200GB</w:t>
            </w:r>
          </w:p>
        </w:tc>
      </w:tr>
      <w:tr w:rsidR="00A14E38" w:rsidRPr="001423E5" w:rsidTr="00A14E38">
        <w:trPr>
          <w:trHeight w:val="1833"/>
        </w:trPr>
        <w:tc>
          <w:tcPr>
            <w:tcW w:w="0" w:type="auto"/>
            <w:vAlign w:val="center"/>
          </w:tcPr>
          <w:p w:rsidR="00A14E38" w:rsidRPr="001423E5"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vAlign w:val="center"/>
          </w:tcPr>
          <w:p w:rsidR="00A14E38" w:rsidRPr="002A7B53" w:rsidRDefault="00A14E38" w:rsidP="00A14E38">
            <w:pPr>
              <w:rPr>
                <w:rFonts w:cstheme="minorHAnsi"/>
                <w:sz w:val="18"/>
              </w:rPr>
            </w:pPr>
            <w:r w:rsidRPr="002A7B53">
              <w:rPr>
                <w:rFonts w:cstheme="minorHAnsi"/>
                <w:sz w:val="18"/>
              </w:rPr>
              <w:t>Interfejsy sieciowe (LAN)</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Minimum 2 niezależne karty sieciowe zapewniające min. 4 interfejsy sieciowe 10Gb Ethernet </w:t>
            </w:r>
            <w:r w:rsidRPr="001A5942">
              <w:rPr>
                <w:rFonts w:eastAsia="MS Mincho" w:cstheme="minorHAnsi"/>
                <w:sz w:val="18"/>
                <w:lang w:eastAsia="ja-JP"/>
              </w:rPr>
              <w:t>z możliwością podzielenia każdego interfejsu na 4 karty sieciowe (posiadające własne adresy MAC oraz będące widoczne z poziomu systemu operacyjnego, jako fizyczne karty sieciowe). Podział musi być niezależny od zainstalowanego na serwerze systemu operacyjnego/platformy wirtualizacyjnej. Karty sieciowe muszą zostać skonfigurowane tak, aby awaria jednej karty nie spowodowała braku dostępu do sieci LAN.</w:t>
            </w:r>
          </w:p>
        </w:tc>
      </w:tr>
      <w:tr w:rsidR="00A14E38" w:rsidRPr="001423E5" w:rsidTr="00A14E38">
        <w:trPr>
          <w:trHeight w:val="64"/>
        </w:trPr>
        <w:tc>
          <w:tcPr>
            <w:tcW w:w="0" w:type="auto"/>
            <w:vAlign w:val="center"/>
          </w:tcPr>
          <w:p w:rsidR="00A14E38" w:rsidRPr="001423E5"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vAlign w:val="center"/>
          </w:tcPr>
          <w:p w:rsidR="00A14E38" w:rsidRPr="002A7B53" w:rsidRDefault="00A14E38" w:rsidP="00A14E38">
            <w:pPr>
              <w:rPr>
                <w:rFonts w:cstheme="minorHAnsi"/>
                <w:sz w:val="18"/>
              </w:rPr>
            </w:pPr>
            <w:r w:rsidRPr="002A7B53">
              <w:rPr>
                <w:rFonts w:cstheme="minorHAnsi"/>
                <w:sz w:val="18"/>
              </w:rPr>
              <w:t xml:space="preserve">Interfejsy </w:t>
            </w:r>
            <w:proofErr w:type="spellStart"/>
            <w:r w:rsidRPr="002A7B53">
              <w:rPr>
                <w:rFonts w:cstheme="minorHAnsi"/>
                <w:sz w:val="18"/>
              </w:rPr>
              <w:t>FibreChannel</w:t>
            </w:r>
            <w:proofErr w:type="spellEnd"/>
            <w:r w:rsidRPr="002A7B53">
              <w:rPr>
                <w:rFonts w:cstheme="minorHAnsi"/>
                <w:sz w:val="18"/>
              </w:rPr>
              <w:t xml:space="preserve"> SAN</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Minimum 1 karta FC zapewniająca min. 2 interfejsy </w:t>
            </w:r>
            <w:proofErr w:type="spellStart"/>
            <w:r w:rsidRPr="001A5942">
              <w:rPr>
                <w:rFonts w:cstheme="minorHAnsi"/>
                <w:sz w:val="18"/>
              </w:rPr>
              <w:t>Fibre</w:t>
            </w:r>
            <w:proofErr w:type="spellEnd"/>
            <w:r w:rsidRPr="001A5942">
              <w:rPr>
                <w:rFonts w:cstheme="minorHAnsi"/>
                <w:sz w:val="18"/>
              </w:rPr>
              <w:t xml:space="preserve"> Channel, każdy interfejs o szybkości minimum 8Gb/sek. </w:t>
            </w:r>
          </w:p>
        </w:tc>
      </w:tr>
      <w:tr w:rsidR="00A14E38" w:rsidRPr="001F5D1F" w:rsidTr="00A14E38">
        <w:trPr>
          <w:trHeight w:val="662"/>
        </w:trPr>
        <w:tc>
          <w:tcPr>
            <w:tcW w:w="0" w:type="auto"/>
            <w:vAlign w:val="center"/>
          </w:tcPr>
          <w:p w:rsidR="00A14E38" w:rsidRPr="001423E5"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tcPr>
          <w:p w:rsidR="00A14E38" w:rsidRPr="002A7B53" w:rsidRDefault="00A14E38" w:rsidP="00A14E38">
            <w:pPr>
              <w:rPr>
                <w:rFonts w:cstheme="minorHAnsi"/>
                <w:sz w:val="18"/>
              </w:rPr>
            </w:pPr>
            <w:r w:rsidRPr="002A7B53">
              <w:rPr>
                <w:rFonts w:cstheme="minorHAnsi"/>
                <w:sz w:val="18"/>
              </w:rPr>
              <w:t>Dodatkowe gniazda wewnętrzne</w:t>
            </w:r>
          </w:p>
        </w:tc>
        <w:tc>
          <w:tcPr>
            <w:tcW w:w="7513" w:type="dxa"/>
          </w:tcPr>
          <w:p w:rsidR="00A14E38" w:rsidRPr="002A7B53" w:rsidRDefault="00A14E38" w:rsidP="00A14E38">
            <w:pPr>
              <w:rPr>
                <w:rFonts w:cstheme="minorHAnsi"/>
                <w:sz w:val="18"/>
              </w:rPr>
            </w:pPr>
            <w:r w:rsidRPr="002A7B53">
              <w:rPr>
                <w:rFonts w:cstheme="minorHAnsi"/>
                <w:sz w:val="18"/>
              </w:rPr>
              <w:t>Min. 1 wewnętrzny port USB</w:t>
            </w:r>
          </w:p>
        </w:tc>
      </w:tr>
      <w:tr w:rsidR="00A14E38" w:rsidRPr="001423E5" w:rsidTr="00E72610">
        <w:trPr>
          <w:trHeight w:val="2499"/>
        </w:trPr>
        <w:tc>
          <w:tcPr>
            <w:tcW w:w="0" w:type="auto"/>
          </w:tcPr>
          <w:p w:rsidR="00A14E38" w:rsidRPr="00245E8E"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tcPr>
          <w:p w:rsidR="00A14E38" w:rsidRPr="002A7B53" w:rsidRDefault="00A14E38" w:rsidP="00A14E38">
            <w:pPr>
              <w:rPr>
                <w:rFonts w:cstheme="minorHAnsi"/>
                <w:sz w:val="18"/>
              </w:rPr>
            </w:pPr>
            <w:r w:rsidRPr="002A7B53">
              <w:rPr>
                <w:rFonts w:cstheme="minorHAnsi"/>
                <w:sz w:val="18"/>
              </w:rPr>
              <w:t>Karta zdalnego zarządzania</w:t>
            </w:r>
          </w:p>
        </w:tc>
        <w:tc>
          <w:tcPr>
            <w:tcW w:w="7513" w:type="dxa"/>
          </w:tcPr>
          <w:p w:rsidR="00A14E38" w:rsidRPr="001A5942" w:rsidRDefault="00A14E38" w:rsidP="00A14E38">
            <w:pPr>
              <w:rPr>
                <w:rFonts w:cstheme="minorHAnsi"/>
                <w:sz w:val="18"/>
              </w:rPr>
            </w:pPr>
            <w:r w:rsidRPr="001A5942">
              <w:rPr>
                <w:rFonts w:cstheme="minorHAnsi"/>
                <w:sz w:val="18"/>
              </w:rPr>
              <w:t xml:space="preserve">Serwer wyposażony w kartę zdalnego zarządzania zapewniającą : </w:t>
            </w:r>
          </w:p>
          <w:p w:rsidR="00A14E38" w:rsidRPr="002A7B53" w:rsidRDefault="00A14E38" w:rsidP="00CE5704">
            <w:pPr>
              <w:numPr>
                <w:ilvl w:val="0"/>
                <w:numId w:val="27"/>
              </w:numPr>
              <w:spacing w:before="0" w:beforeAutospacing="0" w:after="0" w:afterAutospacing="0" w:line="240" w:lineRule="auto"/>
              <w:jc w:val="left"/>
              <w:rPr>
                <w:rFonts w:cstheme="minorHAnsi"/>
                <w:sz w:val="18"/>
              </w:rPr>
            </w:pPr>
            <w:r w:rsidRPr="002A7B53">
              <w:rPr>
                <w:rFonts w:cstheme="minorHAnsi"/>
                <w:sz w:val="18"/>
              </w:rPr>
              <w:t>Zdalne włączanie/wyłączanie/restart,</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Zdalny dostęp z poziomu przeglądarki internetowej, bez konieczności instalacji specyficznych komponentów programowych producenta sprzętu,</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Zdalną identyfikację fizycznego serwera za pomocą sygnalizatora optycznego,</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 xml:space="preserve">Podłączanie zdalnych napędów CD-ROM/DVD/ISO z możliwością </w:t>
            </w:r>
            <w:proofErr w:type="spellStart"/>
            <w:r w:rsidRPr="001A5942">
              <w:rPr>
                <w:rFonts w:cstheme="minorHAnsi"/>
                <w:sz w:val="18"/>
              </w:rPr>
              <w:t>bootowania</w:t>
            </w:r>
            <w:proofErr w:type="spellEnd"/>
            <w:r w:rsidRPr="001A5942">
              <w:rPr>
                <w:rFonts w:cstheme="minorHAnsi"/>
                <w:sz w:val="18"/>
              </w:rPr>
              <w:t xml:space="preserve"> z w/w napędów,</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Podgląd logów sprzętowych serwera i karty,</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Przejęcie pełnej konsoli tekstowej i graficznej serwera niezależnie od jego stanu (także podczas startu, restartu OS).</w:t>
            </w:r>
          </w:p>
        </w:tc>
      </w:tr>
      <w:tr w:rsidR="00A14E38" w:rsidRPr="006E7BD1" w:rsidTr="00A14E38">
        <w:tc>
          <w:tcPr>
            <w:tcW w:w="0" w:type="auto"/>
            <w:vAlign w:val="center"/>
          </w:tcPr>
          <w:p w:rsidR="00A14E38" w:rsidRPr="001423E5" w:rsidRDefault="00A14E38" w:rsidP="00CE5704">
            <w:pPr>
              <w:pStyle w:val="Akapitzlist"/>
              <w:numPr>
                <w:ilvl w:val="0"/>
                <w:numId w:val="42"/>
              </w:numPr>
              <w:spacing w:before="0" w:beforeAutospacing="0" w:after="160" w:afterAutospacing="0" w:line="259" w:lineRule="auto"/>
              <w:ind w:left="176" w:hanging="76"/>
              <w:jc w:val="right"/>
              <w:rPr>
                <w:rFonts w:cstheme="minorHAnsi"/>
                <w:sz w:val="18"/>
                <w:szCs w:val="20"/>
              </w:rPr>
            </w:pPr>
          </w:p>
        </w:tc>
        <w:tc>
          <w:tcPr>
            <w:tcW w:w="1887" w:type="dxa"/>
            <w:vAlign w:val="center"/>
          </w:tcPr>
          <w:p w:rsidR="00A14E38" w:rsidRPr="002A7B53" w:rsidRDefault="00A14E38" w:rsidP="00A14E38">
            <w:pPr>
              <w:rPr>
                <w:rFonts w:cstheme="minorHAnsi"/>
                <w:sz w:val="18"/>
              </w:rPr>
            </w:pPr>
            <w:r w:rsidRPr="002A7B53">
              <w:rPr>
                <w:rFonts w:cstheme="minorHAnsi"/>
                <w:sz w:val="18"/>
              </w:rPr>
              <w:t xml:space="preserve">Wspierane systemy operacyjne </w:t>
            </w:r>
          </w:p>
        </w:tc>
        <w:tc>
          <w:tcPr>
            <w:tcW w:w="7513" w:type="dxa"/>
            <w:vAlign w:val="center"/>
          </w:tcPr>
          <w:p w:rsidR="00A14E38" w:rsidRPr="00A14E38" w:rsidRDefault="00A14E38" w:rsidP="00A14E38">
            <w:pPr>
              <w:rPr>
                <w:rFonts w:cstheme="minorHAnsi"/>
                <w:sz w:val="18"/>
                <w:lang w:val="en-US"/>
              </w:rPr>
            </w:pPr>
            <w:r w:rsidRPr="00A14E38">
              <w:rPr>
                <w:rFonts w:cstheme="minorHAnsi"/>
                <w:sz w:val="18"/>
                <w:lang w:val="en-US"/>
              </w:rPr>
              <w:t xml:space="preserve">Microsoft Windows w </w:t>
            </w:r>
            <w:proofErr w:type="spellStart"/>
            <w:r w:rsidRPr="00A14E38">
              <w:rPr>
                <w:rFonts w:cstheme="minorHAnsi"/>
                <w:sz w:val="18"/>
                <w:lang w:val="en-US"/>
              </w:rPr>
              <w:t>wersjach</w:t>
            </w:r>
            <w:proofErr w:type="spellEnd"/>
            <w:r w:rsidRPr="00A14E38">
              <w:rPr>
                <w:rFonts w:cstheme="minorHAnsi"/>
                <w:sz w:val="18"/>
                <w:lang w:val="en-US"/>
              </w:rPr>
              <w:t xml:space="preserve"> 2008 R2, 2012, 2016; RHEL, SLES; VMware vSphere 5.5, 6.0, 6.5</w:t>
            </w:r>
          </w:p>
        </w:tc>
      </w:tr>
    </w:tbl>
    <w:p w:rsidR="00A14E38" w:rsidRPr="00A14E38" w:rsidRDefault="00A14E38" w:rsidP="00A14E38">
      <w:pPr>
        <w:pStyle w:val="Akapitzlist"/>
        <w:rPr>
          <w:rFonts w:cstheme="minorHAnsi"/>
          <w:b/>
          <w:bCs/>
          <w:sz w:val="20"/>
          <w:szCs w:val="20"/>
          <w:lang w:val="en-US"/>
        </w:rPr>
      </w:pPr>
    </w:p>
    <w:p w:rsidR="00A14E38" w:rsidRPr="00D069AE" w:rsidRDefault="00A14E38" w:rsidP="00CE5704">
      <w:pPr>
        <w:pStyle w:val="Nagwek2"/>
        <w:numPr>
          <w:ilvl w:val="0"/>
          <w:numId w:val="32"/>
        </w:numPr>
        <w:spacing w:before="40" w:after="240" w:line="259" w:lineRule="auto"/>
        <w:jc w:val="left"/>
        <w:rPr>
          <w:rFonts w:cstheme="minorHAnsi"/>
          <w:color w:val="auto"/>
          <w:sz w:val="18"/>
          <w:szCs w:val="18"/>
        </w:rPr>
      </w:pPr>
      <w:bookmarkStart w:id="18" w:name="_Toc515033480"/>
      <w:r w:rsidRPr="00D069AE">
        <w:rPr>
          <w:rFonts w:cstheme="minorHAnsi"/>
          <w:color w:val="auto"/>
          <w:sz w:val="18"/>
          <w:szCs w:val="18"/>
        </w:rPr>
        <w:t>Zewnętrzna macierz dyskowa typ 1 – ilość 44 sztuki</w:t>
      </w:r>
      <w:bookmarkEnd w:id="18"/>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1890"/>
        <w:gridCol w:w="7513"/>
      </w:tblGrid>
      <w:tr w:rsidR="00A14E38" w:rsidRPr="001F5D1F" w:rsidTr="00A14E38">
        <w:trPr>
          <w:trHeight w:val="315"/>
        </w:trPr>
        <w:tc>
          <w:tcPr>
            <w:tcW w:w="520" w:type="dxa"/>
            <w:noWrap/>
            <w:vAlign w:val="center"/>
          </w:tcPr>
          <w:p w:rsidR="00A14E38" w:rsidRPr="001F5D1F" w:rsidRDefault="00A14E38" w:rsidP="00A14E38">
            <w:pPr>
              <w:jc w:val="center"/>
              <w:rPr>
                <w:rFonts w:cstheme="minorHAnsi"/>
                <w:b/>
                <w:bCs/>
                <w:color w:val="000000"/>
              </w:rPr>
            </w:pPr>
            <w:r w:rsidRPr="001F5D1F">
              <w:rPr>
                <w:rFonts w:cstheme="minorHAnsi"/>
                <w:b/>
                <w:bCs/>
                <w:color w:val="000000"/>
              </w:rPr>
              <w:t>Nr</w:t>
            </w:r>
          </w:p>
        </w:tc>
        <w:tc>
          <w:tcPr>
            <w:tcW w:w="1890" w:type="dxa"/>
            <w:vAlign w:val="center"/>
          </w:tcPr>
          <w:p w:rsidR="00A14E38" w:rsidRPr="001F5D1F" w:rsidRDefault="00A14E38" w:rsidP="00A14E38">
            <w:pPr>
              <w:jc w:val="center"/>
              <w:rPr>
                <w:rFonts w:cstheme="minorHAnsi"/>
                <w:b/>
                <w:bCs/>
                <w:color w:val="000000"/>
              </w:rPr>
            </w:pPr>
            <w:r w:rsidRPr="001F5D1F">
              <w:rPr>
                <w:rFonts w:cstheme="minorHAnsi"/>
                <w:b/>
                <w:bCs/>
                <w:color w:val="000000"/>
              </w:rPr>
              <w:t>Wymaganie</w:t>
            </w:r>
          </w:p>
        </w:tc>
        <w:tc>
          <w:tcPr>
            <w:tcW w:w="7513" w:type="dxa"/>
            <w:vAlign w:val="center"/>
          </w:tcPr>
          <w:p w:rsidR="00A14E38" w:rsidRPr="001F5D1F" w:rsidRDefault="00A14E38" w:rsidP="00A14E38">
            <w:pPr>
              <w:jc w:val="center"/>
              <w:rPr>
                <w:rFonts w:cstheme="minorHAnsi"/>
                <w:b/>
                <w:bCs/>
                <w:color w:val="000000"/>
              </w:rPr>
            </w:pPr>
            <w:r w:rsidRPr="001F5D1F">
              <w:rPr>
                <w:rFonts w:cstheme="minorHAnsi"/>
                <w:b/>
                <w:bCs/>
                <w:color w:val="000000"/>
              </w:rPr>
              <w:t>Opis wymagania</w:t>
            </w:r>
          </w:p>
        </w:tc>
      </w:tr>
      <w:tr w:rsidR="00A14E38" w:rsidRPr="001423E5" w:rsidTr="00A14E38">
        <w:trPr>
          <w:trHeight w:val="763"/>
        </w:trPr>
        <w:tc>
          <w:tcPr>
            <w:tcW w:w="520" w:type="dxa"/>
            <w:noWrap/>
            <w:vAlign w:val="center"/>
          </w:tcPr>
          <w:p w:rsidR="00A14E38" w:rsidRPr="00245E8E" w:rsidRDefault="00A14E38" w:rsidP="00CE5704">
            <w:pPr>
              <w:pStyle w:val="Akapitzlist"/>
              <w:numPr>
                <w:ilvl w:val="0"/>
                <w:numId w:val="43"/>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color w:val="000000"/>
                <w:sz w:val="18"/>
              </w:rPr>
            </w:pPr>
            <w:r w:rsidRPr="002A7B53">
              <w:rPr>
                <w:rFonts w:cstheme="minorHAnsi"/>
                <w:color w:val="000000"/>
                <w:sz w:val="18"/>
              </w:rPr>
              <w:t xml:space="preserve">Obudowa </w:t>
            </w:r>
          </w:p>
        </w:tc>
        <w:tc>
          <w:tcPr>
            <w:tcW w:w="7513" w:type="dxa"/>
            <w:vAlign w:val="center"/>
          </w:tcPr>
          <w:p w:rsidR="00A14E38" w:rsidRPr="001A5942" w:rsidRDefault="00A14E38" w:rsidP="00A14E38">
            <w:pPr>
              <w:rPr>
                <w:rFonts w:cstheme="minorHAnsi"/>
                <w:color w:val="000000"/>
                <w:sz w:val="18"/>
              </w:rPr>
            </w:pPr>
            <w:r w:rsidRPr="001A5942">
              <w:rPr>
                <w:rFonts w:cstheme="minorHAnsi"/>
                <w:color w:val="000000"/>
                <w:sz w:val="18"/>
              </w:rPr>
              <w:t xml:space="preserve">Obudowa do montażu w szafie </w:t>
            </w:r>
            <w:proofErr w:type="spellStart"/>
            <w:r w:rsidRPr="001A5942">
              <w:rPr>
                <w:rFonts w:cstheme="minorHAnsi"/>
                <w:color w:val="000000"/>
                <w:sz w:val="18"/>
              </w:rPr>
              <w:t>rack</w:t>
            </w:r>
            <w:proofErr w:type="spellEnd"/>
            <w:r w:rsidRPr="001A5942">
              <w:rPr>
                <w:rFonts w:cstheme="minorHAnsi"/>
                <w:color w:val="000000"/>
                <w:sz w:val="18"/>
              </w:rPr>
              <w:t xml:space="preserve"> 19” za pomocą dostarczonych dedykowanych elementów. Maksymalna wysokość obudowy wraz z wymaganymi dyskami nie może być większa jak 2U.</w:t>
            </w:r>
          </w:p>
        </w:tc>
      </w:tr>
      <w:tr w:rsidR="00A14E38" w:rsidRPr="001F5D1F" w:rsidTr="00A14E38">
        <w:trPr>
          <w:trHeight w:val="2107"/>
        </w:trPr>
        <w:tc>
          <w:tcPr>
            <w:tcW w:w="520" w:type="dxa"/>
            <w:noWrap/>
            <w:vAlign w:val="center"/>
          </w:tcPr>
          <w:p w:rsidR="00A14E38" w:rsidRPr="001423E5" w:rsidRDefault="00A14E38" w:rsidP="00CE5704">
            <w:pPr>
              <w:pStyle w:val="Akapitzlist"/>
              <w:numPr>
                <w:ilvl w:val="0"/>
                <w:numId w:val="43"/>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color w:val="000000"/>
                <w:sz w:val="18"/>
              </w:rPr>
            </w:pPr>
            <w:r w:rsidRPr="002A7B53">
              <w:rPr>
                <w:rFonts w:cstheme="minorHAnsi"/>
                <w:color w:val="000000"/>
                <w:sz w:val="18"/>
              </w:rPr>
              <w:t xml:space="preserve">Kontrolery RAID </w:t>
            </w:r>
          </w:p>
        </w:tc>
        <w:tc>
          <w:tcPr>
            <w:tcW w:w="7513" w:type="dxa"/>
            <w:vAlign w:val="center"/>
          </w:tcPr>
          <w:p w:rsidR="00A14E38" w:rsidRPr="001A5942" w:rsidRDefault="00A14E38" w:rsidP="00A14E38">
            <w:pPr>
              <w:spacing w:after="0"/>
              <w:rPr>
                <w:rFonts w:cstheme="minorHAnsi"/>
                <w:color w:val="000000"/>
                <w:sz w:val="18"/>
              </w:rPr>
            </w:pPr>
            <w:r w:rsidRPr="001A5942">
              <w:rPr>
                <w:rFonts w:cstheme="minorHAnsi"/>
                <w:color w:val="000000"/>
                <w:sz w:val="18"/>
              </w:rPr>
              <w:t xml:space="preserve">Macierz wyposażona w minimum 2 kontrolery pracujące w trybie </w:t>
            </w:r>
            <w:proofErr w:type="spellStart"/>
            <w:r w:rsidRPr="001A5942">
              <w:rPr>
                <w:rFonts w:cstheme="minorHAnsi"/>
                <w:color w:val="000000"/>
                <w:sz w:val="18"/>
              </w:rPr>
              <w:t>active</w:t>
            </w:r>
            <w:proofErr w:type="spellEnd"/>
            <w:r w:rsidRPr="001A5942">
              <w:rPr>
                <w:rFonts w:cstheme="minorHAnsi"/>
                <w:color w:val="000000"/>
                <w:sz w:val="18"/>
              </w:rPr>
              <w:t>/</w:t>
            </w:r>
            <w:proofErr w:type="spellStart"/>
            <w:r w:rsidRPr="001A5942">
              <w:rPr>
                <w:rFonts w:cstheme="minorHAnsi"/>
                <w:color w:val="000000"/>
                <w:sz w:val="18"/>
              </w:rPr>
              <w:t>active</w:t>
            </w:r>
            <w:proofErr w:type="spellEnd"/>
            <w:r w:rsidRPr="001A5942">
              <w:rPr>
                <w:rFonts w:cstheme="minorHAnsi"/>
                <w:color w:val="000000"/>
                <w:sz w:val="18"/>
              </w:rPr>
              <w:t xml:space="preserve">, minimum 4GB pamięci cache na kontroler, pamięć cache musi być zabezpieczona przed utratą danych w przypadku awarii zasilania poprzez funkcję zapisu zawartości pamięci cache na nieulotny nośnik lub posiadać podtrzymywanie bateryjne min. 48 godzin.  Razem kontrolery muszą udostępnić minimum 8 interfejsów FC o prędkości minimum 8Gb/s do podłączenia do sieci SAN FC.  </w:t>
            </w:r>
          </w:p>
          <w:p w:rsidR="00A14E38" w:rsidRPr="001A5942" w:rsidRDefault="00A14E38" w:rsidP="00A14E38">
            <w:pPr>
              <w:spacing w:after="0"/>
              <w:rPr>
                <w:rFonts w:cstheme="minorHAnsi"/>
                <w:color w:val="000000"/>
                <w:sz w:val="18"/>
              </w:rPr>
            </w:pPr>
            <w:r w:rsidRPr="001A5942">
              <w:rPr>
                <w:rFonts w:cstheme="minorHAnsi"/>
                <w:color w:val="000000"/>
                <w:sz w:val="18"/>
              </w:rPr>
              <w:t xml:space="preserve">Musi również istnieć możliwość udostępniania przez macierz, co najmniej 4 portów FC o prędkości minimum 8Gb/s i 4 portów </w:t>
            </w:r>
            <w:proofErr w:type="spellStart"/>
            <w:r w:rsidRPr="001A5942">
              <w:rPr>
                <w:rFonts w:cstheme="minorHAnsi"/>
                <w:color w:val="000000"/>
                <w:sz w:val="18"/>
              </w:rPr>
              <w:t>iSCSI</w:t>
            </w:r>
            <w:proofErr w:type="spellEnd"/>
            <w:r w:rsidRPr="001A5942">
              <w:rPr>
                <w:rFonts w:cstheme="minorHAnsi"/>
                <w:color w:val="000000"/>
                <w:sz w:val="18"/>
              </w:rPr>
              <w:t xml:space="preserve"> 10Gb/s równocześnie.</w:t>
            </w:r>
          </w:p>
          <w:p w:rsidR="00A14E38" w:rsidRPr="001A5942" w:rsidRDefault="00A14E38" w:rsidP="00A14E38">
            <w:pPr>
              <w:spacing w:after="0"/>
              <w:rPr>
                <w:rFonts w:cstheme="minorHAnsi"/>
                <w:color w:val="000000"/>
                <w:sz w:val="18"/>
              </w:rPr>
            </w:pPr>
            <w:r w:rsidRPr="001A5942">
              <w:rPr>
                <w:rFonts w:cstheme="minorHAnsi"/>
                <w:color w:val="000000"/>
                <w:sz w:val="18"/>
              </w:rPr>
              <w:t xml:space="preserve">Kontrolery wyposażone w funkcjonalność konfiguracji poziomów RAID: RAID 0, RAID 1, RAID 5, RAID 6, RAID 10 i RAID 50. Zabezpieczenia RAID realizowane za pomocą sprzętowego, dedykowanego układu, z możliwością ich kombinacji w ramach oferowanej macierzy. Możliwość definiowania dysków </w:t>
            </w:r>
            <w:proofErr w:type="spellStart"/>
            <w:r w:rsidRPr="001A5942">
              <w:rPr>
                <w:rFonts w:cstheme="minorHAnsi"/>
                <w:color w:val="000000"/>
                <w:sz w:val="18"/>
              </w:rPr>
              <w:t>spare</w:t>
            </w:r>
            <w:proofErr w:type="spellEnd"/>
            <w:r w:rsidRPr="001A5942">
              <w:rPr>
                <w:rFonts w:cstheme="minorHAnsi"/>
                <w:color w:val="000000"/>
                <w:sz w:val="18"/>
              </w:rPr>
              <w:t xml:space="preserve"> i/lub odpowiedniej zapasowej przestrzeni dyskowej.</w:t>
            </w:r>
          </w:p>
          <w:p w:rsidR="00A14E38" w:rsidRPr="002A7B53" w:rsidRDefault="00A14E38" w:rsidP="00A14E38">
            <w:pPr>
              <w:spacing w:after="0"/>
              <w:rPr>
                <w:rFonts w:cstheme="minorHAnsi"/>
                <w:color w:val="000000"/>
                <w:sz w:val="18"/>
              </w:rPr>
            </w:pPr>
            <w:r w:rsidRPr="002A7B53">
              <w:rPr>
                <w:rFonts w:cstheme="minorHAnsi"/>
                <w:color w:val="000000"/>
                <w:sz w:val="18"/>
              </w:rPr>
              <w:t>Elementy redundantne typu „Hot-</w:t>
            </w:r>
            <w:proofErr w:type="spellStart"/>
            <w:r w:rsidRPr="002A7B53">
              <w:rPr>
                <w:rFonts w:cstheme="minorHAnsi"/>
                <w:color w:val="000000"/>
                <w:sz w:val="18"/>
              </w:rPr>
              <w:t>Swap</w:t>
            </w:r>
            <w:proofErr w:type="spellEnd"/>
            <w:r w:rsidRPr="002A7B53">
              <w:rPr>
                <w:rFonts w:cstheme="minorHAnsi"/>
                <w:color w:val="000000"/>
                <w:sz w:val="18"/>
              </w:rPr>
              <w:t xml:space="preserve">”.  </w:t>
            </w:r>
          </w:p>
        </w:tc>
      </w:tr>
      <w:tr w:rsidR="00A14E38" w:rsidRPr="001423E5" w:rsidTr="00A14E38">
        <w:trPr>
          <w:trHeight w:val="548"/>
        </w:trPr>
        <w:tc>
          <w:tcPr>
            <w:tcW w:w="520" w:type="dxa"/>
            <w:noWrap/>
            <w:vAlign w:val="center"/>
          </w:tcPr>
          <w:p w:rsidR="00A14E38" w:rsidRPr="00245E8E" w:rsidRDefault="00A14E38" w:rsidP="00CE5704">
            <w:pPr>
              <w:pStyle w:val="Akapitzlist"/>
              <w:numPr>
                <w:ilvl w:val="0"/>
                <w:numId w:val="43"/>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color w:val="000000"/>
                <w:sz w:val="18"/>
              </w:rPr>
            </w:pPr>
            <w:r w:rsidRPr="002A7B53">
              <w:rPr>
                <w:rFonts w:cstheme="minorHAnsi"/>
                <w:color w:val="000000"/>
                <w:sz w:val="18"/>
              </w:rPr>
              <w:t>Obsługiwane typy dysków</w:t>
            </w:r>
          </w:p>
        </w:tc>
        <w:tc>
          <w:tcPr>
            <w:tcW w:w="7513" w:type="dxa"/>
            <w:vAlign w:val="center"/>
          </w:tcPr>
          <w:p w:rsidR="00A14E38" w:rsidRPr="001A5942" w:rsidRDefault="00A14E38" w:rsidP="00E72610">
            <w:pPr>
              <w:spacing w:before="0" w:beforeAutospacing="0" w:after="0" w:afterAutospacing="0"/>
              <w:rPr>
                <w:rFonts w:cstheme="minorHAnsi"/>
                <w:color w:val="000000"/>
                <w:sz w:val="18"/>
              </w:rPr>
            </w:pPr>
            <w:r w:rsidRPr="001A5942">
              <w:rPr>
                <w:rFonts w:cstheme="minorHAnsi"/>
                <w:color w:val="000000"/>
                <w:sz w:val="18"/>
              </w:rPr>
              <w:t xml:space="preserve">Obsługa : </w:t>
            </w:r>
          </w:p>
          <w:p w:rsidR="00A14E38" w:rsidRPr="001A5942" w:rsidRDefault="00A14E38" w:rsidP="00E72610">
            <w:pPr>
              <w:spacing w:before="0" w:beforeAutospacing="0" w:after="0" w:afterAutospacing="0"/>
              <w:rPr>
                <w:rFonts w:cstheme="minorHAnsi"/>
                <w:color w:val="000000"/>
                <w:sz w:val="18"/>
              </w:rPr>
            </w:pPr>
            <w:r w:rsidRPr="001A5942">
              <w:rPr>
                <w:rFonts w:cstheme="minorHAnsi"/>
                <w:color w:val="000000"/>
                <w:sz w:val="18"/>
              </w:rPr>
              <w:t>a) dysków SAS i NL-SAS,</w:t>
            </w:r>
          </w:p>
          <w:p w:rsidR="00A14E38" w:rsidRPr="001A5942" w:rsidRDefault="00A14E38" w:rsidP="00E72610">
            <w:pPr>
              <w:spacing w:before="0" w:beforeAutospacing="0" w:after="0" w:afterAutospacing="0"/>
              <w:rPr>
                <w:rFonts w:cstheme="minorHAnsi"/>
                <w:color w:val="000000"/>
                <w:sz w:val="18"/>
              </w:rPr>
            </w:pPr>
            <w:r w:rsidRPr="001A5942">
              <w:rPr>
                <w:rFonts w:cstheme="minorHAnsi"/>
                <w:color w:val="000000"/>
                <w:sz w:val="18"/>
              </w:rPr>
              <w:t>b) dysków 2,5” jak również 3,5” w ramach jednej macierzy</w:t>
            </w:r>
          </w:p>
          <w:p w:rsidR="00A14E38" w:rsidRPr="001A5942" w:rsidRDefault="00A14E38" w:rsidP="00E72610">
            <w:pPr>
              <w:spacing w:before="0" w:beforeAutospacing="0" w:after="0" w:afterAutospacing="0"/>
              <w:rPr>
                <w:rFonts w:cstheme="minorHAnsi"/>
                <w:color w:val="000000"/>
                <w:sz w:val="18"/>
              </w:rPr>
            </w:pPr>
            <w:r w:rsidRPr="001A5942">
              <w:rPr>
                <w:rFonts w:cstheme="minorHAnsi"/>
                <w:color w:val="000000"/>
                <w:sz w:val="18"/>
              </w:rPr>
              <w:t>W oferowanej macierzy musi być możliwość instalacji dysków:</w:t>
            </w:r>
          </w:p>
          <w:p w:rsidR="00A14E38" w:rsidRPr="001A5942" w:rsidRDefault="00A14E38" w:rsidP="00E72610">
            <w:pPr>
              <w:spacing w:before="0" w:beforeAutospacing="0" w:after="0" w:afterAutospacing="0"/>
              <w:rPr>
                <w:rFonts w:cstheme="minorHAnsi"/>
                <w:color w:val="000000"/>
                <w:sz w:val="18"/>
              </w:rPr>
            </w:pPr>
            <w:r w:rsidRPr="001A5942">
              <w:rPr>
                <w:rFonts w:cstheme="minorHAnsi"/>
                <w:color w:val="000000"/>
                <w:sz w:val="18"/>
              </w:rPr>
              <w:t>- 400GB SSD, 800GB SSD,</w:t>
            </w:r>
          </w:p>
          <w:p w:rsidR="00A14E38" w:rsidRPr="001A5942" w:rsidRDefault="00A14E38" w:rsidP="00E72610">
            <w:pPr>
              <w:spacing w:before="0" w:beforeAutospacing="0" w:after="0" w:afterAutospacing="0"/>
              <w:rPr>
                <w:rFonts w:cstheme="minorHAnsi"/>
                <w:color w:val="000000"/>
                <w:sz w:val="18"/>
              </w:rPr>
            </w:pPr>
            <w:r w:rsidRPr="001A5942">
              <w:rPr>
                <w:rFonts w:cstheme="minorHAnsi"/>
                <w:color w:val="000000"/>
                <w:sz w:val="18"/>
              </w:rPr>
              <w:t>- 300GB 15K, 600GB 10K,  900GB 10K.</w:t>
            </w:r>
          </w:p>
        </w:tc>
      </w:tr>
      <w:tr w:rsidR="00A14E38" w:rsidRPr="001423E5" w:rsidTr="00A14E38">
        <w:trPr>
          <w:trHeight w:val="672"/>
        </w:trPr>
        <w:tc>
          <w:tcPr>
            <w:tcW w:w="520" w:type="dxa"/>
            <w:noWrap/>
            <w:vAlign w:val="center"/>
          </w:tcPr>
          <w:p w:rsidR="00A14E38" w:rsidRPr="001423E5" w:rsidRDefault="00A14E38" w:rsidP="00CE5704">
            <w:pPr>
              <w:pStyle w:val="Akapitzlist"/>
              <w:numPr>
                <w:ilvl w:val="0"/>
                <w:numId w:val="43"/>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color w:val="000000"/>
                <w:sz w:val="18"/>
              </w:rPr>
            </w:pPr>
            <w:r w:rsidRPr="002A7B53">
              <w:rPr>
                <w:rFonts w:cstheme="minorHAnsi"/>
                <w:color w:val="000000"/>
                <w:sz w:val="18"/>
              </w:rPr>
              <w:t xml:space="preserve">Dostarczona przestrzeń dyskowa </w:t>
            </w:r>
          </w:p>
        </w:tc>
        <w:tc>
          <w:tcPr>
            <w:tcW w:w="7513" w:type="dxa"/>
            <w:vAlign w:val="center"/>
          </w:tcPr>
          <w:p w:rsidR="00A14E38" w:rsidRPr="001A5942" w:rsidRDefault="00A14E38" w:rsidP="00A14E38">
            <w:pPr>
              <w:rPr>
                <w:rFonts w:cstheme="minorHAnsi"/>
                <w:color w:val="000000"/>
                <w:sz w:val="18"/>
              </w:rPr>
            </w:pPr>
            <w:r w:rsidRPr="001A5942">
              <w:rPr>
                <w:rFonts w:cstheme="minorHAnsi"/>
                <w:color w:val="000000"/>
                <w:sz w:val="18"/>
              </w:rPr>
              <w:t xml:space="preserve">Macierz dostarczona z min. 12 dyskami twardymi SAS 2.5”, każdy o parametrach: min. 600GB, 10000 </w:t>
            </w:r>
            <w:proofErr w:type="spellStart"/>
            <w:r w:rsidRPr="001A5942">
              <w:rPr>
                <w:rFonts w:cstheme="minorHAnsi"/>
                <w:color w:val="000000"/>
                <w:sz w:val="18"/>
              </w:rPr>
              <w:t>obr</w:t>
            </w:r>
            <w:proofErr w:type="spellEnd"/>
            <w:r w:rsidRPr="001A5942">
              <w:rPr>
                <w:rFonts w:cstheme="minorHAnsi"/>
                <w:color w:val="000000"/>
                <w:sz w:val="18"/>
              </w:rPr>
              <w:t xml:space="preserve">./min., hot-plug </w:t>
            </w:r>
          </w:p>
        </w:tc>
      </w:tr>
      <w:tr w:rsidR="00A14E38" w:rsidRPr="001423E5" w:rsidTr="00A14E38">
        <w:trPr>
          <w:trHeight w:val="1517"/>
        </w:trPr>
        <w:tc>
          <w:tcPr>
            <w:tcW w:w="520" w:type="dxa"/>
            <w:noWrap/>
            <w:vAlign w:val="center"/>
          </w:tcPr>
          <w:p w:rsidR="00A14E38" w:rsidRPr="001423E5" w:rsidRDefault="00A14E38" w:rsidP="00CE5704">
            <w:pPr>
              <w:pStyle w:val="Akapitzlist"/>
              <w:numPr>
                <w:ilvl w:val="0"/>
                <w:numId w:val="43"/>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color w:val="000000"/>
                <w:sz w:val="18"/>
              </w:rPr>
            </w:pPr>
            <w:r w:rsidRPr="002A7B53">
              <w:rPr>
                <w:rFonts w:cstheme="minorHAnsi"/>
                <w:color w:val="000000"/>
                <w:sz w:val="18"/>
              </w:rPr>
              <w:t>Replikacja zdalna</w:t>
            </w:r>
          </w:p>
        </w:tc>
        <w:tc>
          <w:tcPr>
            <w:tcW w:w="7513" w:type="dxa"/>
            <w:vAlign w:val="center"/>
          </w:tcPr>
          <w:p w:rsidR="00A14E38" w:rsidRPr="001A5942" w:rsidRDefault="00A14E38" w:rsidP="00A14E38">
            <w:pPr>
              <w:spacing w:after="0"/>
              <w:rPr>
                <w:rFonts w:cstheme="minorHAnsi"/>
                <w:color w:val="000000"/>
                <w:sz w:val="18"/>
              </w:rPr>
            </w:pPr>
            <w:r w:rsidRPr="001A5942">
              <w:rPr>
                <w:rFonts w:cstheme="minorHAnsi"/>
                <w:color w:val="000000"/>
                <w:sz w:val="18"/>
              </w:rPr>
              <w:t>Macierz musi umożliwiać zdalną replikację danych typu online do innej macierzy z tej samej rodziny. Replikacja musi być wykonywana na poziomie kontrolerów, bez użycia dodatkowych serwerów lub innych urządzeń zewnętrznych i bez obciążania serwerów podłączonych do macierzy.</w:t>
            </w:r>
          </w:p>
          <w:p w:rsidR="00A14E38" w:rsidRPr="001A5942" w:rsidRDefault="00A14E38" w:rsidP="00A14E38">
            <w:pPr>
              <w:spacing w:after="0"/>
              <w:rPr>
                <w:rFonts w:cstheme="minorHAnsi"/>
                <w:color w:val="000000"/>
                <w:sz w:val="18"/>
              </w:rPr>
            </w:pPr>
            <w:r w:rsidRPr="001A5942">
              <w:rPr>
                <w:rFonts w:cstheme="minorHAnsi"/>
                <w:color w:val="000000"/>
                <w:sz w:val="18"/>
              </w:rPr>
              <w:t xml:space="preserve">Zdalna replikacja musi być możliwa za pośrednictwem protokołów FC i </w:t>
            </w:r>
            <w:proofErr w:type="spellStart"/>
            <w:r w:rsidRPr="001A5942">
              <w:rPr>
                <w:rFonts w:cstheme="minorHAnsi"/>
                <w:color w:val="000000"/>
                <w:sz w:val="18"/>
              </w:rPr>
              <w:t>iSCSI</w:t>
            </w:r>
            <w:proofErr w:type="spellEnd"/>
            <w:r w:rsidRPr="001A5942">
              <w:rPr>
                <w:rFonts w:cstheme="minorHAnsi"/>
                <w:color w:val="000000"/>
                <w:sz w:val="18"/>
              </w:rPr>
              <w:t>.</w:t>
            </w:r>
          </w:p>
        </w:tc>
      </w:tr>
      <w:tr w:rsidR="00A14E38" w:rsidRPr="001423E5" w:rsidTr="00A14E38">
        <w:trPr>
          <w:trHeight w:val="826"/>
        </w:trPr>
        <w:tc>
          <w:tcPr>
            <w:tcW w:w="520" w:type="dxa"/>
            <w:noWrap/>
            <w:vAlign w:val="center"/>
          </w:tcPr>
          <w:p w:rsidR="00A14E38" w:rsidRPr="001423E5" w:rsidRDefault="00A14E38" w:rsidP="00CE5704">
            <w:pPr>
              <w:pStyle w:val="Akapitzlist"/>
              <w:numPr>
                <w:ilvl w:val="0"/>
                <w:numId w:val="43"/>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color w:val="000000"/>
                <w:sz w:val="18"/>
              </w:rPr>
            </w:pPr>
            <w:r w:rsidRPr="002A7B53">
              <w:rPr>
                <w:rFonts w:cstheme="minorHAnsi"/>
                <w:color w:val="000000"/>
                <w:sz w:val="18"/>
              </w:rPr>
              <w:t xml:space="preserve">Rozbudowa </w:t>
            </w:r>
          </w:p>
        </w:tc>
        <w:tc>
          <w:tcPr>
            <w:tcW w:w="7513" w:type="dxa"/>
            <w:vAlign w:val="center"/>
          </w:tcPr>
          <w:p w:rsidR="00A14E38" w:rsidRPr="001A5942" w:rsidRDefault="00A14E38" w:rsidP="00A14E38">
            <w:pPr>
              <w:spacing w:after="0"/>
              <w:rPr>
                <w:rFonts w:cstheme="minorHAnsi"/>
                <w:color w:val="000000"/>
                <w:sz w:val="18"/>
              </w:rPr>
            </w:pPr>
            <w:r w:rsidRPr="001A5942">
              <w:rPr>
                <w:rFonts w:cstheme="minorHAnsi"/>
                <w:color w:val="000000"/>
                <w:sz w:val="18"/>
              </w:rPr>
              <w:t>Możliwość rozbudowy do 24 dysków SAS 2,5” bez konieczności dodawania dodatkowych półek lub wymiany kontrolerów.</w:t>
            </w:r>
          </w:p>
          <w:p w:rsidR="00A14E38" w:rsidRPr="001A5942" w:rsidRDefault="00A14E38" w:rsidP="00A14E38">
            <w:pPr>
              <w:spacing w:after="0"/>
              <w:rPr>
                <w:rFonts w:cstheme="minorHAnsi"/>
                <w:color w:val="000000"/>
                <w:sz w:val="18"/>
              </w:rPr>
            </w:pPr>
            <w:r w:rsidRPr="001A5942">
              <w:rPr>
                <w:rFonts w:cstheme="minorHAnsi"/>
                <w:color w:val="000000"/>
                <w:sz w:val="18"/>
              </w:rPr>
              <w:t>Możliwość dalszej rozbudowy macierzy do minimum 192 dysków bez wymiany kontrolerów macierzowych. Dopuszczalne jest jedynie dodawanie półek dyskowych, kabli połączeniowych i dysków.</w:t>
            </w:r>
          </w:p>
        </w:tc>
      </w:tr>
      <w:tr w:rsidR="00A14E38" w:rsidRPr="001423E5" w:rsidTr="00A14E38">
        <w:trPr>
          <w:trHeight w:val="406"/>
        </w:trPr>
        <w:tc>
          <w:tcPr>
            <w:tcW w:w="520" w:type="dxa"/>
            <w:noWrap/>
            <w:vAlign w:val="center"/>
          </w:tcPr>
          <w:p w:rsidR="00A14E38" w:rsidRPr="001423E5" w:rsidRDefault="00A14E38" w:rsidP="00CE5704">
            <w:pPr>
              <w:pStyle w:val="Akapitzlist"/>
              <w:numPr>
                <w:ilvl w:val="0"/>
                <w:numId w:val="43"/>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color w:val="000000"/>
                <w:sz w:val="18"/>
              </w:rPr>
            </w:pPr>
            <w:r w:rsidRPr="002A7B53">
              <w:rPr>
                <w:rFonts w:cstheme="minorHAnsi"/>
                <w:color w:val="000000"/>
                <w:sz w:val="18"/>
              </w:rPr>
              <w:t xml:space="preserve">Wymagania dodatkowe </w:t>
            </w:r>
          </w:p>
        </w:tc>
        <w:tc>
          <w:tcPr>
            <w:tcW w:w="7513" w:type="dxa"/>
            <w:vAlign w:val="center"/>
          </w:tcPr>
          <w:p w:rsidR="00A14E38" w:rsidRPr="001A5942" w:rsidRDefault="00A14E38" w:rsidP="00E72610">
            <w:pPr>
              <w:spacing w:before="0" w:beforeAutospacing="0" w:after="0" w:afterAutospacing="0"/>
              <w:rPr>
                <w:rFonts w:cstheme="minorHAnsi"/>
                <w:sz w:val="18"/>
              </w:rPr>
            </w:pPr>
            <w:r w:rsidRPr="001A5942">
              <w:rPr>
                <w:rFonts w:cstheme="minorHAnsi"/>
                <w:sz w:val="18"/>
              </w:rPr>
              <w:t xml:space="preserve">a)  Funkcjonalność wykonania </w:t>
            </w:r>
            <w:proofErr w:type="spellStart"/>
            <w:r w:rsidRPr="001A5942">
              <w:rPr>
                <w:rFonts w:cstheme="minorHAnsi"/>
                <w:sz w:val="18"/>
              </w:rPr>
              <w:t>Snapshot’ów</w:t>
            </w:r>
            <w:proofErr w:type="spellEnd"/>
            <w:r w:rsidRPr="001A5942">
              <w:rPr>
                <w:rFonts w:cstheme="minorHAnsi"/>
                <w:sz w:val="18"/>
              </w:rPr>
              <w:t xml:space="preserve"> – migawkowej kopii danych w ramach macierzy za pomocą wewnętrznych mechanizmów macierzowych. Jeśli w/w funkcjonalność jest osobno licencjonowana, wymagane jest dostarczenie licencji na tę funkcjonalność bez limitu przestrzeni dyskowej.</w:t>
            </w:r>
          </w:p>
          <w:p w:rsidR="00A14E38" w:rsidRPr="001A5942" w:rsidRDefault="00A14E38" w:rsidP="00E72610">
            <w:pPr>
              <w:spacing w:before="0" w:beforeAutospacing="0" w:after="0" w:afterAutospacing="0"/>
              <w:rPr>
                <w:rFonts w:cstheme="minorHAnsi"/>
                <w:sz w:val="18"/>
              </w:rPr>
            </w:pPr>
            <w:r w:rsidRPr="001A5942">
              <w:rPr>
                <w:rFonts w:cstheme="minorHAnsi"/>
                <w:sz w:val="18"/>
              </w:rPr>
              <w:t>b) Macierz musi obsługiwać wiele kanałów I/O (</w:t>
            </w:r>
            <w:proofErr w:type="spellStart"/>
            <w:r w:rsidRPr="001A5942">
              <w:rPr>
                <w:rFonts w:cstheme="minorHAnsi"/>
                <w:sz w:val="18"/>
              </w:rPr>
              <w:t>Multipathing</w:t>
            </w:r>
            <w:proofErr w:type="spellEnd"/>
            <w:r w:rsidRPr="001A5942">
              <w:rPr>
                <w:rFonts w:cstheme="minorHAnsi"/>
                <w:sz w:val="18"/>
              </w:rPr>
              <w:t>). Musi być zapewnione automatyczne przełączanie kanału I/O w wypadku awarii ścieżki dostępu serwerów do macierzy z utrzymaniem ciągłości dostępu do danych. Musi być zapewnione przełączanie kanałów I/O oparte o natywne mechanizmy systemów operacyjnych wspieranych przez macierz. Jeżeli funkcjonalność jest licencjonowana, to wymagane jest dostarczenie odpowiednich licencji do jej obsługi.</w:t>
            </w:r>
          </w:p>
          <w:p w:rsidR="00A14E38" w:rsidRPr="001A5942" w:rsidRDefault="00A14E38" w:rsidP="00E72610">
            <w:pPr>
              <w:spacing w:before="0" w:beforeAutospacing="0" w:after="0" w:afterAutospacing="0"/>
              <w:rPr>
                <w:rFonts w:cstheme="minorHAnsi"/>
                <w:sz w:val="18"/>
              </w:rPr>
            </w:pPr>
            <w:r w:rsidRPr="001A5942">
              <w:rPr>
                <w:rFonts w:cstheme="minorHAnsi"/>
                <w:sz w:val="18"/>
              </w:rPr>
              <w:t>c) Wraz z macierzą mają być dostarczone niezbędne przewodów podłączeniowe, w tym m.in. :</w:t>
            </w:r>
          </w:p>
          <w:p w:rsidR="00A14E38" w:rsidRPr="001A5942" w:rsidRDefault="00A14E38" w:rsidP="00E72610">
            <w:pPr>
              <w:spacing w:before="0" w:beforeAutospacing="0" w:after="0" w:afterAutospacing="0"/>
              <w:rPr>
                <w:rFonts w:cstheme="minorHAnsi"/>
                <w:sz w:val="18"/>
              </w:rPr>
            </w:pPr>
            <w:r w:rsidRPr="001A5942">
              <w:rPr>
                <w:rFonts w:cstheme="minorHAnsi"/>
                <w:sz w:val="18"/>
              </w:rPr>
              <w:t>- komplet przewodów zasilających,</w:t>
            </w:r>
          </w:p>
          <w:p w:rsidR="00A14E38" w:rsidRPr="001A5942" w:rsidRDefault="00A14E38" w:rsidP="00E72610">
            <w:pPr>
              <w:spacing w:before="0" w:beforeAutospacing="0" w:after="0" w:afterAutospacing="0"/>
              <w:rPr>
                <w:rFonts w:cstheme="minorHAnsi"/>
                <w:sz w:val="18"/>
              </w:rPr>
            </w:pPr>
            <w:r w:rsidRPr="001A5942">
              <w:rPr>
                <w:rFonts w:cstheme="minorHAnsi"/>
                <w:sz w:val="18"/>
              </w:rPr>
              <w:t>- min. 4 przewody FC LC-LC , każdy o długości 5m.</w:t>
            </w:r>
          </w:p>
        </w:tc>
      </w:tr>
      <w:tr w:rsidR="00A14E38" w:rsidRPr="001423E5" w:rsidTr="00A14E38">
        <w:trPr>
          <w:trHeight w:val="845"/>
        </w:trPr>
        <w:tc>
          <w:tcPr>
            <w:tcW w:w="520" w:type="dxa"/>
            <w:noWrap/>
            <w:vAlign w:val="center"/>
          </w:tcPr>
          <w:p w:rsidR="00A14E38" w:rsidRPr="001423E5" w:rsidRDefault="00A14E38" w:rsidP="00CE5704">
            <w:pPr>
              <w:pStyle w:val="Akapitzlist"/>
              <w:numPr>
                <w:ilvl w:val="0"/>
                <w:numId w:val="43"/>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color w:val="000000"/>
                <w:sz w:val="18"/>
              </w:rPr>
            </w:pPr>
            <w:r w:rsidRPr="002A7B53">
              <w:rPr>
                <w:rFonts w:cstheme="minorHAnsi"/>
                <w:color w:val="000000"/>
                <w:sz w:val="18"/>
              </w:rPr>
              <w:t xml:space="preserve">Zasilacze i wentylatory </w:t>
            </w:r>
          </w:p>
        </w:tc>
        <w:tc>
          <w:tcPr>
            <w:tcW w:w="7513" w:type="dxa"/>
            <w:vAlign w:val="center"/>
          </w:tcPr>
          <w:p w:rsidR="00A14E38" w:rsidRPr="001A5942" w:rsidRDefault="00A14E38" w:rsidP="00A14E38">
            <w:pPr>
              <w:spacing w:after="0"/>
              <w:rPr>
                <w:rFonts w:cstheme="minorHAnsi"/>
                <w:color w:val="000000"/>
                <w:sz w:val="18"/>
              </w:rPr>
            </w:pPr>
            <w:r w:rsidRPr="001A5942">
              <w:rPr>
                <w:rFonts w:cstheme="minorHAnsi"/>
                <w:color w:val="000000"/>
                <w:sz w:val="18"/>
              </w:rPr>
              <w:t>Elementy redundantne typu „Hot-</w:t>
            </w:r>
            <w:proofErr w:type="spellStart"/>
            <w:r w:rsidRPr="001A5942">
              <w:rPr>
                <w:rFonts w:cstheme="minorHAnsi"/>
                <w:color w:val="000000"/>
                <w:sz w:val="18"/>
              </w:rPr>
              <w:t>Swap</w:t>
            </w:r>
            <w:proofErr w:type="spellEnd"/>
            <w:r w:rsidRPr="001A5942">
              <w:rPr>
                <w:rFonts w:cstheme="minorHAnsi"/>
                <w:color w:val="000000"/>
                <w:sz w:val="18"/>
              </w:rPr>
              <w:t>”  .</w:t>
            </w:r>
          </w:p>
          <w:p w:rsidR="00A14E38" w:rsidRPr="001A5942" w:rsidRDefault="00A14E38" w:rsidP="00A14E38">
            <w:pPr>
              <w:spacing w:after="0"/>
              <w:rPr>
                <w:rFonts w:cstheme="minorHAnsi"/>
                <w:color w:val="000000"/>
                <w:sz w:val="18"/>
              </w:rPr>
            </w:pPr>
            <w:r w:rsidRPr="001A5942">
              <w:rPr>
                <w:rFonts w:cstheme="minorHAnsi"/>
                <w:color w:val="000000"/>
                <w:sz w:val="18"/>
              </w:rPr>
              <w:t>Możliwość zasilania z dwóch niezależnych źródeł zasilania – odporność na zanik zasilania jednej fazy lub awarię jednego z zasilaczy macierzy</w:t>
            </w:r>
          </w:p>
        </w:tc>
      </w:tr>
      <w:tr w:rsidR="00A14E38" w:rsidRPr="006E7BD1" w:rsidTr="00A14E38">
        <w:trPr>
          <w:trHeight w:val="315"/>
        </w:trPr>
        <w:tc>
          <w:tcPr>
            <w:tcW w:w="520" w:type="dxa"/>
            <w:noWrap/>
            <w:vAlign w:val="center"/>
          </w:tcPr>
          <w:p w:rsidR="00A14E38" w:rsidRPr="001423E5" w:rsidRDefault="00A14E38" w:rsidP="00CE5704">
            <w:pPr>
              <w:pStyle w:val="Akapitzlist"/>
              <w:numPr>
                <w:ilvl w:val="0"/>
                <w:numId w:val="43"/>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color w:val="000000"/>
                <w:sz w:val="18"/>
              </w:rPr>
            </w:pPr>
            <w:r w:rsidRPr="002A7B53">
              <w:rPr>
                <w:rFonts w:cstheme="minorHAnsi"/>
                <w:color w:val="000000"/>
                <w:sz w:val="18"/>
              </w:rPr>
              <w:t>Wspierane systemy operacyjne</w:t>
            </w:r>
          </w:p>
        </w:tc>
        <w:tc>
          <w:tcPr>
            <w:tcW w:w="7513" w:type="dxa"/>
            <w:vAlign w:val="center"/>
          </w:tcPr>
          <w:p w:rsidR="00A14E38" w:rsidRPr="00A14E38" w:rsidRDefault="00A14E38" w:rsidP="00A14E38">
            <w:pPr>
              <w:rPr>
                <w:rFonts w:cstheme="minorHAnsi"/>
                <w:color w:val="000000"/>
                <w:sz w:val="18"/>
                <w:lang w:val="en-US"/>
              </w:rPr>
            </w:pPr>
            <w:r w:rsidRPr="00A14E38">
              <w:rPr>
                <w:rFonts w:cstheme="minorHAnsi"/>
                <w:sz w:val="18"/>
                <w:lang w:val="en-US"/>
              </w:rPr>
              <w:t xml:space="preserve">Microsoft Windows w </w:t>
            </w:r>
            <w:proofErr w:type="spellStart"/>
            <w:r w:rsidRPr="00A14E38">
              <w:rPr>
                <w:rFonts w:cstheme="minorHAnsi"/>
                <w:sz w:val="18"/>
                <w:lang w:val="en-US"/>
              </w:rPr>
              <w:t>wersjach</w:t>
            </w:r>
            <w:proofErr w:type="spellEnd"/>
            <w:r w:rsidRPr="00A14E38">
              <w:rPr>
                <w:rFonts w:cstheme="minorHAnsi"/>
                <w:sz w:val="18"/>
                <w:lang w:val="en-US"/>
              </w:rPr>
              <w:t xml:space="preserve"> 2008 R2, 2012, 2016; RHEL, SLES; VMware vSphere 5.5, 6.0, 6.5</w:t>
            </w:r>
          </w:p>
        </w:tc>
      </w:tr>
    </w:tbl>
    <w:p w:rsidR="00A14E38" w:rsidRPr="00D069AE" w:rsidRDefault="00A14E38" w:rsidP="00D069AE">
      <w:pPr>
        <w:pStyle w:val="Nagwek2"/>
        <w:numPr>
          <w:ilvl w:val="0"/>
          <w:numId w:val="32"/>
        </w:numPr>
        <w:spacing w:before="240" w:after="240" w:line="259" w:lineRule="auto"/>
        <w:ind w:left="357" w:hanging="357"/>
        <w:jc w:val="left"/>
        <w:rPr>
          <w:rFonts w:cstheme="minorHAnsi"/>
          <w:color w:val="auto"/>
          <w:sz w:val="18"/>
          <w:szCs w:val="18"/>
        </w:rPr>
      </w:pPr>
      <w:bookmarkStart w:id="19" w:name="_Toc515033481"/>
      <w:r w:rsidRPr="00D069AE">
        <w:rPr>
          <w:rFonts w:cstheme="minorHAnsi"/>
          <w:color w:val="auto"/>
          <w:sz w:val="18"/>
          <w:szCs w:val="18"/>
        </w:rPr>
        <w:t xml:space="preserve">Serwer typu </w:t>
      </w:r>
      <w:proofErr w:type="spellStart"/>
      <w:r w:rsidRPr="00D069AE">
        <w:rPr>
          <w:rFonts w:cstheme="minorHAnsi"/>
          <w:color w:val="auto"/>
          <w:sz w:val="18"/>
          <w:szCs w:val="18"/>
        </w:rPr>
        <w:t>Rack</w:t>
      </w:r>
      <w:proofErr w:type="spellEnd"/>
      <w:r w:rsidRPr="00D069AE">
        <w:rPr>
          <w:rFonts w:cstheme="minorHAnsi"/>
          <w:color w:val="auto"/>
          <w:sz w:val="18"/>
          <w:szCs w:val="18"/>
        </w:rPr>
        <w:t xml:space="preserve"> – ilość 216 sztuk</w:t>
      </w:r>
      <w:bookmarkEnd w:id="19"/>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890"/>
        <w:gridCol w:w="7513"/>
      </w:tblGrid>
      <w:tr w:rsidR="00A14E38" w:rsidRPr="001F5D1F" w:rsidTr="00A14E38">
        <w:trPr>
          <w:trHeight w:val="315"/>
        </w:trPr>
        <w:tc>
          <w:tcPr>
            <w:tcW w:w="520" w:type="dxa"/>
            <w:noWrap/>
            <w:vAlign w:val="center"/>
          </w:tcPr>
          <w:p w:rsidR="00A14E38" w:rsidRPr="001F5D1F" w:rsidRDefault="00A14E38" w:rsidP="00A14E38">
            <w:pPr>
              <w:jc w:val="center"/>
              <w:rPr>
                <w:rFonts w:cstheme="minorHAnsi"/>
                <w:b/>
                <w:bCs/>
              </w:rPr>
            </w:pPr>
            <w:r w:rsidRPr="001F5D1F">
              <w:rPr>
                <w:rFonts w:cstheme="minorHAnsi"/>
                <w:b/>
                <w:bCs/>
              </w:rPr>
              <w:t>Nr</w:t>
            </w:r>
          </w:p>
        </w:tc>
        <w:tc>
          <w:tcPr>
            <w:tcW w:w="1890" w:type="dxa"/>
            <w:vAlign w:val="center"/>
          </w:tcPr>
          <w:p w:rsidR="00A14E38" w:rsidRPr="001F5D1F" w:rsidRDefault="00A14E38" w:rsidP="00A14E38">
            <w:pPr>
              <w:jc w:val="center"/>
              <w:rPr>
                <w:rFonts w:cstheme="minorHAnsi"/>
                <w:b/>
                <w:bCs/>
              </w:rPr>
            </w:pPr>
            <w:r w:rsidRPr="001F5D1F">
              <w:rPr>
                <w:rFonts w:cstheme="minorHAnsi"/>
                <w:b/>
                <w:bCs/>
              </w:rPr>
              <w:t>Wymaganie</w:t>
            </w:r>
          </w:p>
        </w:tc>
        <w:tc>
          <w:tcPr>
            <w:tcW w:w="7513" w:type="dxa"/>
            <w:vAlign w:val="center"/>
          </w:tcPr>
          <w:p w:rsidR="00A14E38" w:rsidRPr="001F5D1F" w:rsidRDefault="00A14E38" w:rsidP="00A14E38">
            <w:pPr>
              <w:jc w:val="center"/>
              <w:rPr>
                <w:rFonts w:cstheme="minorHAnsi"/>
                <w:b/>
                <w:bCs/>
              </w:rPr>
            </w:pPr>
            <w:r w:rsidRPr="001F5D1F">
              <w:rPr>
                <w:rFonts w:cstheme="minorHAnsi"/>
                <w:b/>
                <w:bCs/>
              </w:rPr>
              <w:t>Opis wymagania</w:t>
            </w:r>
          </w:p>
        </w:tc>
      </w:tr>
      <w:tr w:rsidR="00A14E38" w:rsidRPr="001423E5" w:rsidTr="00A14E38">
        <w:trPr>
          <w:trHeight w:val="615"/>
        </w:trPr>
        <w:tc>
          <w:tcPr>
            <w:tcW w:w="520" w:type="dxa"/>
            <w:noWrap/>
            <w:vAlign w:val="center"/>
          </w:tcPr>
          <w:p w:rsidR="00A14E38" w:rsidRPr="00BF6A5A"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Obudowa</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Serwer  z podsystemem dyskowym w obudowie typu </w:t>
            </w:r>
            <w:proofErr w:type="spellStart"/>
            <w:r w:rsidRPr="001A5942">
              <w:rPr>
                <w:rFonts w:cstheme="minorHAnsi"/>
                <w:sz w:val="18"/>
              </w:rPr>
              <w:t>Rack</w:t>
            </w:r>
            <w:proofErr w:type="spellEnd"/>
            <w:r w:rsidRPr="001A5942">
              <w:rPr>
                <w:rFonts w:cstheme="minorHAnsi"/>
                <w:sz w:val="18"/>
              </w:rPr>
              <w:t xml:space="preserve"> (po instalacji w szafie 19” wysokość  serwera z podsystemem dyskowym może zajmować max. 2U)</w:t>
            </w:r>
          </w:p>
        </w:tc>
      </w:tr>
      <w:tr w:rsidR="00A14E38" w:rsidRPr="001423E5" w:rsidTr="00A14E38">
        <w:trPr>
          <w:trHeight w:val="450"/>
        </w:trPr>
        <w:tc>
          <w:tcPr>
            <w:tcW w:w="520" w:type="dxa"/>
            <w:vMerge w:val="restart"/>
            <w:noWrap/>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Merge w:val="restart"/>
            <w:vAlign w:val="center"/>
          </w:tcPr>
          <w:p w:rsidR="00A14E38" w:rsidRPr="002A7B53" w:rsidRDefault="00A14E38" w:rsidP="00A14E38">
            <w:pPr>
              <w:rPr>
                <w:rFonts w:cstheme="minorHAnsi"/>
                <w:sz w:val="18"/>
              </w:rPr>
            </w:pPr>
            <w:r w:rsidRPr="002A7B53">
              <w:rPr>
                <w:rFonts w:cstheme="minorHAnsi"/>
                <w:sz w:val="18"/>
              </w:rPr>
              <w:t>Procesor</w:t>
            </w:r>
          </w:p>
        </w:tc>
        <w:tc>
          <w:tcPr>
            <w:tcW w:w="7513" w:type="dxa"/>
            <w:vMerge w:val="restart"/>
            <w:vAlign w:val="center"/>
          </w:tcPr>
          <w:p w:rsidR="00A14E38" w:rsidRPr="001A5942" w:rsidRDefault="00A14E38" w:rsidP="00A14E38">
            <w:pPr>
              <w:rPr>
                <w:rFonts w:cstheme="minorHAnsi"/>
                <w:sz w:val="18"/>
              </w:rPr>
            </w:pPr>
            <w:r w:rsidRPr="001A5942">
              <w:rPr>
                <w:rFonts w:cstheme="minorHAnsi"/>
                <w:sz w:val="18"/>
              </w:rPr>
              <w:t xml:space="preserve">Architektura x86, 64-bit, minimum ośmiordzeniowy osiągający w testach </w:t>
            </w:r>
            <w:r w:rsidRPr="001A5942">
              <w:rPr>
                <w:rFonts w:cstheme="minorHAnsi"/>
                <w:b/>
                <w:sz w:val="18"/>
              </w:rPr>
              <w:t>SPECint_rate_base2006</w:t>
            </w:r>
            <w:r w:rsidRPr="001A5942">
              <w:rPr>
                <w:rFonts w:cstheme="minorHAnsi"/>
                <w:sz w:val="18"/>
              </w:rPr>
              <w:t xml:space="preserve"> wynik nie gorszy niż 750 (dla testowego serwera w konfiguracji testowej z min. dwoma procesorami i nie mniejszą ilością rdzeni od wymaganej). Wyniki testu muszą być publikowane na stronie </w:t>
            </w:r>
            <w:hyperlink r:id="rId13" w:history="1">
              <w:r w:rsidRPr="001A5942">
                <w:rPr>
                  <w:rFonts w:cstheme="minorHAnsi"/>
                  <w:sz w:val="18"/>
                </w:rPr>
                <w:t>www.spec.org</w:t>
              </w:r>
            </w:hyperlink>
          </w:p>
        </w:tc>
      </w:tr>
      <w:tr w:rsidR="00A14E38" w:rsidRPr="001423E5" w:rsidTr="00A14E38">
        <w:trPr>
          <w:trHeight w:val="450"/>
        </w:trPr>
        <w:tc>
          <w:tcPr>
            <w:tcW w:w="520" w:type="dxa"/>
            <w:vMerge/>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Merge/>
            <w:vAlign w:val="center"/>
          </w:tcPr>
          <w:p w:rsidR="00A14E38" w:rsidRPr="001A5942" w:rsidRDefault="00A14E38" w:rsidP="00A14E38">
            <w:pPr>
              <w:rPr>
                <w:rFonts w:cstheme="minorHAnsi"/>
                <w:sz w:val="18"/>
              </w:rPr>
            </w:pPr>
          </w:p>
        </w:tc>
        <w:tc>
          <w:tcPr>
            <w:tcW w:w="7513" w:type="dxa"/>
            <w:vMerge/>
            <w:vAlign w:val="center"/>
          </w:tcPr>
          <w:p w:rsidR="00A14E38" w:rsidRPr="001A5942" w:rsidRDefault="00A14E38" w:rsidP="00A14E38">
            <w:pPr>
              <w:rPr>
                <w:rFonts w:cstheme="minorHAnsi"/>
                <w:sz w:val="18"/>
                <w:u w:val="single"/>
              </w:rPr>
            </w:pPr>
          </w:p>
        </w:tc>
      </w:tr>
      <w:tr w:rsidR="00A14E38" w:rsidRPr="001423E5" w:rsidTr="00A14E38">
        <w:trPr>
          <w:trHeight w:val="315"/>
        </w:trPr>
        <w:tc>
          <w:tcPr>
            <w:tcW w:w="520" w:type="dxa"/>
            <w:noWrap/>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Liczba procesorów</w:t>
            </w:r>
          </w:p>
        </w:tc>
        <w:tc>
          <w:tcPr>
            <w:tcW w:w="7513" w:type="dxa"/>
            <w:vAlign w:val="center"/>
          </w:tcPr>
          <w:p w:rsidR="00A14E38" w:rsidRPr="001A5942" w:rsidRDefault="00A14E38" w:rsidP="00A14E38">
            <w:pPr>
              <w:rPr>
                <w:rFonts w:cstheme="minorHAnsi"/>
                <w:sz w:val="18"/>
              </w:rPr>
            </w:pPr>
            <w:r w:rsidRPr="001A5942">
              <w:rPr>
                <w:rFonts w:cstheme="minorHAnsi"/>
                <w:sz w:val="18"/>
              </w:rPr>
              <w:t>Minimum 1, możliwość rozbudowy do 2 procesorów</w:t>
            </w:r>
          </w:p>
        </w:tc>
      </w:tr>
      <w:tr w:rsidR="00A14E38" w:rsidRPr="001423E5" w:rsidTr="00A14E38">
        <w:trPr>
          <w:trHeight w:val="1496"/>
        </w:trPr>
        <w:tc>
          <w:tcPr>
            <w:tcW w:w="520" w:type="dxa"/>
            <w:noWrap/>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Pamięć operacyjna</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Minimum 16GB z korekcją błędów ECC oraz z możliwością ochrony Advanced ECC lub </w:t>
            </w:r>
            <w:proofErr w:type="spellStart"/>
            <w:r w:rsidRPr="001A5942">
              <w:rPr>
                <w:rFonts w:cstheme="minorHAnsi"/>
                <w:sz w:val="18"/>
              </w:rPr>
              <w:t>Chipkill</w:t>
            </w:r>
            <w:proofErr w:type="spellEnd"/>
            <w:r w:rsidRPr="001A5942">
              <w:rPr>
                <w:rFonts w:cstheme="minorHAnsi"/>
                <w:sz w:val="18"/>
              </w:rPr>
              <w:t>, możliwość instalacji w serwerze  minimum 384GB przy zastosowaniu kości pamięci nie większych niż 16GB.  Minimum 24 gniazda na pamięć, rozłożone symetrycznie na procesory  (przy jednym zainstalowanym procesorze min. 12 działających gniazd na pamięć, kolejne uruchamiane po instalacji drugiego procesora).</w:t>
            </w:r>
          </w:p>
        </w:tc>
      </w:tr>
      <w:tr w:rsidR="00A14E38" w:rsidRPr="001423E5" w:rsidTr="00A14E38">
        <w:trPr>
          <w:trHeight w:val="1053"/>
        </w:trPr>
        <w:tc>
          <w:tcPr>
            <w:tcW w:w="520" w:type="dxa"/>
            <w:noWrap/>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proofErr w:type="spellStart"/>
            <w:r w:rsidRPr="002A7B53">
              <w:rPr>
                <w:rFonts w:cstheme="minorHAnsi"/>
                <w:sz w:val="18"/>
              </w:rPr>
              <w:t>Sloty</w:t>
            </w:r>
            <w:proofErr w:type="spellEnd"/>
            <w:r w:rsidRPr="002A7B53">
              <w:rPr>
                <w:rFonts w:cstheme="minorHAnsi"/>
                <w:sz w:val="18"/>
              </w:rPr>
              <w:t xml:space="preserve"> rozszerzeń</w:t>
            </w:r>
          </w:p>
        </w:tc>
        <w:tc>
          <w:tcPr>
            <w:tcW w:w="7513" w:type="dxa"/>
            <w:vAlign w:val="center"/>
          </w:tcPr>
          <w:p w:rsidR="00A14E38" w:rsidRPr="001A5942" w:rsidRDefault="00A14E38" w:rsidP="00E72610">
            <w:pPr>
              <w:spacing w:before="0" w:beforeAutospacing="0" w:after="0" w:afterAutospacing="0"/>
              <w:rPr>
                <w:rFonts w:cstheme="minorHAnsi"/>
                <w:sz w:val="18"/>
              </w:rPr>
            </w:pPr>
            <w:r w:rsidRPr="001A5942">
              <w:rPr>
                <w:rFonts w:cstheme="minorHAnsi"/>
                <w:sz w:val="18"/>
              </w:rPr>
              <w:t xml:space="preserve">Minimum 3 </w:t>
            </w:r>
            <w:proofErr w:type="spellStart"/>
            <w:r w:rsidRPr="001A5942">
              <w:rPr>
                <w:rFonts w:cstheme="minorHAnsi"/>
                <w:sz w:val="18"/>
              </w:rPr>
              <w:t>sloty</w:t>
            </w:r>
            <w:proofErr w:type="spellEnd"/>
            <w:r w:rsidRPr="001A5942">
              <w:rPr>
                <w:rFonts w:cstheme="minorHAnsi"/>
                <w:sz w:val="18"/>
              </w:rPr>
              <w:t xml:space="preserve"> PCI-Express (wszystkie wyżej wymienione 3 </w:t>
            </w:r>
            <w:proofErr w:type="spellStart"/>
            <w:r w:rsidRPr="001A5942">
              <w:rPr>
                <w:rFonts w:cstheme="minorHAnsi"/>
                <w:sz w:val="18"/>
              </w:rPr>
              <w:t>sloty</w:t>
            </w:r>
            <w:proofErr w:type="spellEnd"/>
            <w:r w:rsidRPr="001A5942">
              <w:rPr>
                <w:rFonts w:cstheme="minorHAnsi"/>
                <w:sz w:val="18"/>
              </w:rPr>
              <w:t xml:space="preserve"> muszą być aktywne i gotowe do wykorzystania w oferowanej konfiguracji serwera).</w:t>
            </w:r>
          </w:p>
          <w:p w:rsidR="00A14E38" w:rsidRPr="001A5942" w:rsidRDefault="00A14E38" w:rsidP="00E72610">
            <w:pPr>
              <w:spacing w:before="0" w:beforeAutospacing="0" w:after="0" w:afterAutospacing="0"/>
              <w:rPr>
                <w:rFonts w:cstheme="minorHAnsi"/>
                <w:sz w:val="18"/>
              </w:rPr>
            </w:pPr>
            <w:r w:rsidRPr="001A5942">
              <w:rPr>
                <w:rFonts w:cstheme="minorHAnsi"/>
                <w:sz w:val="18"/>
              </w:rPr>
              <w:t>Ponadto serwer musi mieć możliwość instalacji dodatkowo minimum 1 slotu PCI-Express o szybkości x16 (</w:t>
            </w:r>
            <w:proofErr w:type="spellStart"/>
            <w:r w:rsidRPr="001A5942">
              <w:rPr>
                <w:rFonts w:cstheme="minorHAnsi"/>
                <w:sz w:val="18"/>
              </w:rPr>
              <w:t>bus</w:t>
            </w:r>
            <w:proofErr w:type="spellEnd"/>
            <w:r w:rsidRPr="001A5942">
              <w:rPr>
                <w:rFonts w:cstheme="minorHAnsi"/>
                <w:sz w:val="18"/>
              </w:rPr>
              <w:t xml:space="preserve"> </w:t>
            </w:r>
            <w:proofErr w:type="spellStart"/>
            <w:r w:rsidRPr="001A5942">
              <w:rPr>
                <w:rFonts w:cstheme="minorHAnsi"/>
                <w:sz w:val="18"/>
              </w:rPr>
              <w:t>width</w:t>
            </w:r>
            <w:proofErr w:type="spellEnd"/>
            <w:r w:rsidRPr="001A5942">
              <w:rPr>
                <w:rFonts w:cstheme="minorHAnsi"/>
                <w:sz w:val="18"/>
              </w:rPr>
              <w:t xml:space="preserve">). </w:t>
            </w:r>
          </w:p>
        </w:tc>
      </w:tr>
      <w:tr w:rsidR="00A14E38" w:rsidRPr="001423E5" w:rsidTr="00A14E38">
        <w:trPr>
          <w:trHeight w:val="2655"/>
        </w:trPr>
        <w:tc>
          <w:tcPr>
            <w:tcW w:w="520" w:type="dxa"/>
            <w:noWrap/>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 xml:space="preserve">Podsystem dyskowy </w:t>
            </w:r>
          </w:p>
        </w:tc>
        <w:tc>
          <w:tcPr>
            <w:tcW w:w="7513" w:type="dxa"/>
            <w:vAlign w:val="center"/>
          </w:tcPr>
          <w:p w:rsidR="00A14E38" w:rsidRPr="001A5942" w:rsidRDefault="00A14E38" w:rsidP="00A14E38">
            <w:pPr>
              <w:spacing w:after="0"/>
              <w:rPr>
                <w:rFonts w:cstheme="minorHAnsi"/>
                <w:sz w:val="18"/>
              </w:rPr>
            </w:pPr>
            <w:r w:rsidRPr="001A5942">
              <w:rPr>
                <w:rFonts w:cstheme="minorHAnsi"/>
                <w:sz w:val="18"/>
              </w:rPr>
              <w:t xml:space="preserve">Serwer musi byś wyposażony w podsystem dyskowy zintegrowany w obudowie , podłączenie do zintegrowanego podsystemu dyskowego  łączem zapewniającym transfer  co najmniej 6Gb/s. Kontroler podsystemu dyskowego musi posiadać minimum 1GB pamięci cache (pamięć cache zabezpieczona przed utratą danych w przypadku zaniku zasilania) i  zapewniać obsługę zabezpieczeń  RAID 0, 1, 5, 10, 50. </w:t>
            </w:r>
          </w:p>
          <w:p w:rsidR="00A14E38" w:rsidRPr="001A5942" w:rsidRDefault="00A14E38" w:rsidP="00A14E38">
            <w:pPr>
              <w:spacing w:after="0"/>
              <w:rPr>
                <w:rFonts w:cstheme="minorHAnsi"/>
                <w:sz w:val="18"/>
              </w:rPr>
            </w:pPr>
            <w:r w:rsidRPr="001A5942">
              <w:rPr>
                <w:rFonts w:cstheme="minorHAnsi"/>
                <w:sz w:val="18"/>
              </w:rPr>
              <w:t xml:space="preserve">Podsystem dyskowy (zintegrowany)  musi być  wyposażony w min. 4 dyski twarde, każdy o: pojemności minimum 450GB , prędkości obrotowej minimum 10 000 obrotów na minutę, interfejsie połączeniowym SAS  zapewniającym transfer min. 6Gb/s. Wszystkie dyski wchodzące w skład podsystemu dyskowego muszą być typu hot-plug tzn. z możliwością wyjęcia/włożenia podczas pracy serwera. Podsystem dyskowy musi umożliwiać instalację min. 8 dysków twardych typu hot plug i zapewniać możliwość rozbudowy do min. 16 wnęk na dyski. </w:t>
            </w:r>
          </w:p>
        </w:tc>
      </w:tr>
      <w:tr w:rsidR="00A14E38" w:rsidRPr="006E7BD1" w:rsidTr="00A14E38">
        <w:trPr>
          <w:trHeight w:val="315"/>
        </w:trPr>
        <w:tc>
          <w:tcPr>
            <w:tcW w:w="520" w:type="dxa"/>
            <w:noWrap/>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Karty sieciowe</w:t>
            </w:r>
          </w:p>
        </w:tc>
        <w:tc>
          <w:tcPr>
            <w:tcW w:w="7513" w:type="dxa"/>
            <w:vAlign w:val="center"/>
          </w:tcPr>
          <w:p w:rsidR="00A14E38" w:rsidRPr="00A14E38" w:rsidRDefault="00A14E38" w:rsidP="00A14E38">
            <w:pPr>
              <w:rPr>
                <w:rFonts w:cstheme="minorHAnsi"/>
                <w:sz w:val="18"/>
                <w:lang w:val="en-US"/>
              </w:rPr>
            </w:pPr>
            <w:r w:rsidRPr="00A14E38">
              <w:rPr>
                <w:rFonts w:cstheme="minorHAnsi"/>
                <w:sz w:val="18"/>
                <w:lang w:val="en-US"/>
              </w:rPr>
              <w:t xml:space="preserve">4 </w:t>
            </w:r>
            <w:proofErr w:type="spellStart"/>
            <w:r w:rsidRPr="00A14E38">
              <w:rPr>
                <w:rFonts w:cstheme="minorHAnsi"/>
                <w:sz w:val="18"/>
                <w:lang w:val="en-US"/>
              </w:rPr>
              <w:t>porty</w:t>
            </w:r>
            <w:proofErr w:type="spellEnd"/>
            <w:r w:rsidRPr="00A14E38">
              <w:rPr>
                <w:rFonts w:cstheme="minorHAnsi"/>
                <w:sz w:val="18"/>
                <w:lang w:val="en-US"/>
              </w:rPr>
              <w:t xml:space="preserve"> Ethernet minimum 1Gb  RJ-45 </w:t>
            </w:r>
          </w:p>
        </w:tc>
      </w:tr>
      <w:tr w:rsidR="00A14E38" w:rsidRPr="001F5D1F" w:rsidTr="00A14E38">
        <w:trPr>
          <w:trHeight w:val="315"/>
        </w:trPr>
        <w:tc>
          <w:tcPr>
            <w:tcW w:w="520" w:type="dxa"/>
            <w:noWrap/>
            <w:vAlign w:val="center"/>
          </w:tcPr>
          <w:p w:rsidR="00A14E38" w:rsidRPr="00A14E38"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lang w:val="en-US"/>
              </w:rPr>
            </w:pPr>
          </w:p>
        </w:tc>
        <w:tc>
          <w:tcPr>
            <w:tcW w:w="1890" w:type="dxa"/>
            <w:vAlign w:val="center"/>
          </w:tcPr>
          <w:p w:rsidR="00A14E38" w:rsidRPr="002A7B53" w:rsidRDefault="00A14E38" w:rsidP="00A14E38">
            <w:pPr>
              <w:rPr>
                <w:rFonts w:cstheme="minorHAnsi"/>
                <w:sz w:val="18"/>
              </w:rPr>
            </w:pPr>
            <w:r w:rsidRPr="002A7B53">
              <w:rPr>
                <w:rFonts w:cstheme="minorHAnsi"/>
                <w:sz w:val="18"/>
              </w:rPr>
              <w:t>Karta graficzna</w:t>
            </w:r>
          </w:p>
        </w:tc>
        <w:tc>
          <w:tcPr>
            <w:tcW w:w="7513" w:type="dxa"/>
            <w:vAlign w:val="center"/>
          </w:tcPr>
          <w:p w:rsidR="00A14E38" w:rsidRPr="002A7B53" w:rsidRDefault="00A14E38" w:rsidP="00A14E38">
            <w:pPr>
              <w:rPr>
                <w:rFonts w:cstheme="minorHAnsi"/>
                <w:sz w:val="18"/>
              </w:rPr>
            </w:pPr>
            <w:r w:rsidRPr="002A7B53">
              <w:rPr>
                <w:rFonts w:cstheme="minorHAnsi"/>
                <w:sz w:val="18"/>
              </w:rPr>
              <w:t>Zintegrowana karta graficzna</w:t>
            </w:r>
          </w:p>
        </w:tc>
      </w:tr>
      <w:tr w:rsidR="00A14E38" w:rsidRPr="001423E5" w:rsidTr="00A14E38">
        <w:trPr>
          <w:trHeight w:val="315"/>
        </w:trPr>
        <w:tc>
          <w:tcPr>
            <w:tcW w:w="520" w:type="dxa"/>
            <w:noWrap/>
            <w:vAlign w:val="center"/>
          </w:tcPr>
          <w:p w:rsidR="00A14E38" w:rsidRPr="00BF6A5A"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Porty</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1 x </w:t>
            </w:r>
            <w:proofErr w:type="spellStart"/>
            <w:r w:rsidRPr="001A5942">
              <w:rPr>
                <w:rFonts w:cstheme="minorHAnsi"/>
                <w:sz w:val="18"/>
              </w:rPr>
              <w:t>szeregowy,VGA</w:t>
            </w:r>
            <w:proofErr w:type="spellEnd"/>
            <w:r w:rsidRPr="001A5942">
              <w:rPr>
                <w:rFonts w:cstheme="minorHAnsi"/>
                <w:sz w:val="18"/>
              </w:rPr>
              <w:t xml:space="preserve"> 7 x minimum USB 2.0 (w tym min. jeden wewnętrzny). </w:t>
            </w:r>
          </w:p>
        </w:tc>
      </w:tr>
      <w:tr w:rsidR="00A14E38" w:rsidRPr="001F5D1F" w:rsidTr="00A14E38">
        <w:trPr>
          <w:trHeight w:val="315"/>
        </w:trPr>
        <w:tc>
          <w:tcPr>
            <w:tcW w:w="520" w:type="dxa"/>
            <w:noWrap/>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Zasilacz</w:t>
            </w:r>
          </w:p>
        </w:tc>
        <w:tc>
          <w:tcPr>
            <w:tcW w:w="7513" w:type="dxa"/>
            <w:vAlign w:val="center"/>
          </w:tcPr>
          <w:p w:rsidR="00A14E38" w:rsidRPr="002A7B53" w:rsidRDefault="00A14E38" w:rsidP="00A14E38">
            <w:pPr>
              <w:rPr>
                <w:rFonts w:cstheme="minorHAnsi"/>
                <w:sz w:val="18"/>
              </w:rPr>
            </w:pPr>
            <w:r w:rsidRPr="002A7B53">
              <w:rPr>
                <w:rFonts w:cstheme="minorHAnsi"/>
                <w:sz w:val="18"/>
              </w:rPr>
              <w:t xml:space="preserve">Minimum 2 szt., redundantne, typ Hot-plug, </w:t>
            </w:r>
          </w:p>
        </w:tc>
      </w:tr>
      <w:tr w:rsidR="00A14E38" w:rsidRPr="001423E5" w:rsidTr="00A14E38">
        <w:trPr>
          <w:trHeight w:val="315"/>
        </w:trPr>
        <w:tc>
          <w:tcPr>
            <w:tcW w:w="520" w:type="dxa"/>
            <w:noWrap/>
            <w:vAlign w:val="center"/>
          </w:tcPr>
          <w:p w:rsidR="00A14E38" w:rsidRPr="00BF6A5A"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Chłodzenie</w:t>
            </w:r>
          </w:p>
        </w:tc>
        <w:tc>
          <w:tcPr>
            <w:tcW w:w="7513" w:type="dxa"/>
            <w:vAlign w:val="center"/>
          </w:tcPr>
          <w:p w:rsidR="00A14E38" w:rsidRPr="001A5942" w:rsidRDefault="00A14E38" w:rsidP="00A14E38">
            <w:pPr>
              <w:rPr>
                <w:rFonts w:cstheme="minorHAnsi"/>
                <w:sz w:val="18"/>
              </w:rPr>
            </w:pPr>
            <w:r w:rsidRPr="001A5942">
              <w:rPr>
                <w:rFonts w:cstheme="minorHAnsi"/>
                <w:sz w:val="18"/>
              </w:rPr>
              <w:t>Zestaw wentylatorów redundantnych hot plug</w:t>
            </w:r>
          </w:p>
        </w:tc>
      </w:tr>
      <w:tr w:rsidR="00A14E38" w:rsidRPr="001F5D1F" w:rsidTr="00A14E38">
        <w:trPr>
          <w:trHeight w:val="315"/>
        </w:trPr>
        <w:tc>
          <w:tcPr>
            <w:tcW w:w="520" w:type="dxa"/>
            <w:noWrap/>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Napęd optyczny</w:t>
            </w:r>
          </w:p>
        </w:tc>
        <w:tc>
          <w:tcPr>
            <w:tcW w:w="7513" w:type="dxa"/>
            <w:vAlign w:val="center"/>
          </w:tcPr>
          <w:p w:rsidR="00A14E38" w:rsidRPr="002A7B53" w:rsidRDefault="00A14E38" w:rsidP="00A14E38">
            <w:pPr>
              <w:rPr>
                <w:rFonts w:cstheme="minorHAnsi"/>
                <w:sz w:val="18"/>
              </w:rPr>
            </w:pPr>
            <w:r w:rsidRPr="002A7B53">
              <w:rPr>
                <w:rFonts w:cstheme="minorHAnsi"/>
                <w:sz w:val="18"/>
              </w:rPr>
              <w:t>DVD-RW</w:t>
            </w:r>
          </w:p>
        </w:tc>
      </w:tr>
      <w:tr w:rsidR="00A14E38" w:rsidRPr="001423E5" w:rsidTr="00A14E38">
        <w:trPr>
          <w:trHeight w:val="414"/>
        </w:trPr>
        <w:tc>
          <w:tcPr>
            <w:tcW w:w="520" w:type="dxa"/>
            <w:noWrap/>
            <w:vAlign w:val="center"/>
          </w:tcPr>
          <w:p w:rsidR="00A14E38" w:rsidRPr="00BF6A5A"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Zarządzanie i obsługa techniczna</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Serwer musi być wyposażony w kartę zdalnego zarządzania (konsoli) pozwalającej na: włączenie, wyłączenie i restart serwera, podgląd logów sprzętowych serwera i karty, przejęcie pełnej konsoli tekstowej serwera niezależnie od jego stanu (także podczas startu, restartu OS). Funkcjonalność przejęcia zdalnej konsoli graficznej i podłączania wirtualnych napędów DVD/ISO, współdzielenia konsoli pomiędzy kilku użytkowników . Dostęp z poziomu przeglądarki WWW jaki i z  CLI. Karta z  dedykowanym portem RJ-45. Rozwiązanie sprzętowe, niezależne od systemów operacyjnych, zintegrowane z płytą główną lub jako karta zainstalowana w gnieździe PCI. Zdalna identyfikacja fizycznego serwera i obudowy za pomocą sygnalizatora optycznego. </w:t>
            </w:r>
          </w:p>
        </w:tc>
      </w:tr>
      <w:tr w:rsidR="00A14E38" w:rsidRPr="006E7BD1" w:rsidTr="00A14E38">
        <w:trPr>
          <w:trHeight w:val="524"/>
        </w:trPr>
        <w:tc>
          <w:tcPr>
            <w:tcW w:w="520" w:type="dxa"/>
            <w:noWrap/>
            <w:vAlign w:val="center"/>
          </w:tcPr>
          <w:p w:rsidR="00A14E38" w:rsidRPr="001423E5"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rPr>
            </w:pPr>
            <w:r w:rsidRPr="002A7B53">
              <w:rPr>
                <w:rFonts w:cstheme="minorHAnsi"/>
                <w:sz w:val="18"/>
              </w:rPr>
              <w:t xml:space="preserve">Wspierane systemy operacyjne </w:t>
            </w:r>
          </w:p>
        </w:tc>
        <w:tc>
          <w:tcPr>
            <w:tcW w:w="7513" w:type="dxa"/>
            <w:vAlign w:val="center"/>
          </w:tcPr>
          <w:p w:rsidR="00A14E38" w:rsidRPr="00A14E38" w:rsidRDefault="00A14E38" w:rsidP="00A14E38">
            <w:pPr>
              <w:rPr>
                <w:rFonts w:cstheme="minorHAnsi"/>
                <w:sz w:val="18"/>
                <w:lang w:val="en-US"/>
              </w:rPr>
            </w:pPr>
            <w:r w:rsidRPr="00A14E38">
              <w:rPr>
                <w:rFonts w:cstheme="minorHAnsi"/>
                <w:sz w:val="18"/>
                <w:lang w:val="en-US"/>
              </w:rPr>
              <w:t xml:space="preserve">Microsoft Windows w </w:t>
            </w:r>
            <w:proofErr w:type="spellStart"/>
            <w:r w:rsidRPr="00A14E38">
              <w:rPr>
                <w:rFonts w:cstheme="minorHAnsi"/>
                <w:sz w:val="18"/>
                <w:lang w:val="en-US"/>
              </w:rPr>
              <w:t>wersjach</w:t>
            </w:r>
            <w:proofErr w:type="spellEnd"/>
            <w:r w:rsidRPr="00A14E38">
              <w:rPr>
                <w:rFonts w:cstheme="minorHAnsi"/>
                <w:sz w:val="18"/>
                <w:lang w:val="en-US"/>
              </w:rPr>
              <w:t xml:space="preserve"> 2008 R2, 2012, 2016; RHEL, SLES; VMware vSphere 5.5, 6.0, 6.5</w:t>
            </w:r>
          </w:p>
        </w:tc>
      </w:tr>
      <w:tr w:rsidR="00A14E38" w:rsidRPr="001F5D1F" w:rsidTr="00A14E38">
        <w:trPr>
          <w:trHeight w:val="315"/>
        </w:trPr>
        <w:tc>
          <w:tcPr>
            <w:tcW w:w="520" w:type="dxa"/>
            <w:noWrap/>
            <w:vAlign w:val="center"/>
          </w:tcPr>
          <w:p w:rsidR="00A14E38" w:rsidRPr="00A14E38" w:rsidRDefault="00A14E38" w:rsidP="00CE5704">
            <w:pPr>
              <w:pStyle w:val="Akapitzlist"/>
              <w:numPr>
                <w:ilvl w:val="0"/>
                <w:numId w:val="44"/>
              </w:numPr>
              <w:spacing w:before="0" w:beforeAutospacing="0" w:after="160" w:afterAutospacing="0" w:line="259" w:lineRule="auto"/>
              <w:ind w:left="176" w:hanging="76"/>
              <w:jc w:val="right"/>
              <w:rPr>
                <w:rFonts w:cstheme="minorHAnsi"/>
                <w:sz w:val="18"/>
                <w:szCs w:val="20"/>
                <w:lang w:val="en-US"/>
              </w:rPr>
            </w:pPr>
          </w:p>
        </w:tc>
        <w:tc>
          <w:tcPr>
            <w:tcW w:w="1890" w:type="dxa"/>
            <w:vAlign w:val="center"/>
          </w:tcPr>
          <w:p w:rsidR="00A14E38" w:rsidRPr="002A7B53" w:rsidRDefault="00A14E38" w:rsidP="00A14E38">
            <w:pPr>
              <w:rPr>
                <w:rFonts w:cstheme="minorHAnsi"/>
                <w:sz w:val="18"/>
              </w:rPr>
            </w:pPr>
            <w:r w:rsidRPr="002A7B53">
              <w:rPr>
                <w:rFonts w:cstheme="minorHAnsi"/>
                <w:sz w:val="18"/>
              </w:rPr>
              <w:t xml:space="preserve">Elementy dodatkowe </w:t>
            </w:r>
          </w:p>
        </w:tc>
        <w:tc>
          <w:tcPr>
            <w:tcW w:w="7513" w:type="dxa"/>
            <w:vAlign w:val="center"/>
          </w:tcPr>
          <w:p w:rsidR="00A14E38" w:rsidRPr="002A7B53" w:rsidRDefault="00A14E38" w:rsidP="00A14E38">
            <w:pPr>
              <w:rPr>
                <w:rFonts w:cstheme="minorHAnsi"/>
                <w:sz w:val="18"/>
              </w:rPr>
            </w:pPr>
            <w:r w:rsidRPr="002A7B53">
              <w:rPr>
                <w:rFonts w:cstheme="minorHAnsi"/>
                <w:sz w:val="18"/>
              </w:rPr>
              <w:t xml:space="preserve">Klawiatura USB, mysz USB </w:t>
            </w:r>
          </w:p>
        </w:tc>
      </w:tr>
    </w:tbl>
    <w:p w:rsidR="00A14E38" w:rsidRPr="00D069AE" w:rsidRDefault="00A14E38" w:rsidP="00D069AE">
      <w:pPr>
        <w:pStyle w:val="Nagwek2"/>
        <w:numPr>
          <w:ilvl w:val="0"/>
          <w:numId w:val="32"/>
        </w:numPr>
        <w:spacing w:before="240" w:after="240" w:line="259" w:lineRule="auto"/>
        <w:ind w:left="357" w:hanging="357"/>
        <w:jc w:val="left"/>
        <w:rPr>
          <w:rFonts w:cstheme="minorHAnsi"/>
          <w:color w:val="auto"/>
          <w:sz w:val="18"/>
          <w:szCs w:val="18"/>
        </w:rPr>
      </w:pPr>
      <w:bookmarkStart w:id="20" w:name="_Toc515033482"/>
      <w:r w:rsidRPr="00D069AE">
        <w:rPr>
          <w:rFonts w:cstheme="minorHAnsi"/>
          <w:color w:val="auto"/>
          <w:sz w:val="18"/>
          <w:szCs w:val="18"/>
        </w:rPr>
        <w:t>Infrastruktura Blade typ 2 wraz z zarządzaniem – ilość 2 sztuki</w:t>
      </w:r>
      <w:bookmarkEnd w:id="20"/>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1890"/>
        <w:gridCol w:w="7513"/>
      </w:tblGrid>
      <w:tr w:rsidR="00A14E38" w:rsidRPr="001F5D1F" w:rsidTr="00A14E38">
        <w:trPr>
          <w:trHeight w:val="315"/>
        </w:trPr>
        <w:tc>
          <w:tcPr>
            <w:tcW w:w="520" w:type="dxa"/>
            <w:noWrap/>
            <w:vAlign w:val="center"/>
          </w:tcPr>
          <w:p w:rsidR="00A14E38" w:rsidRPr="001F5D1F" w:rsidRDefault="00A14E38" w:rsidP="00A14E38">
            <w:pPr>
              <w:jc w:val="center"/>
              <w:rPr>
                <w:rFonts w:cstheme="minorHAnsi"/>
                <w:b/>
                <w:bCs/>
              </w:rPr>
            </w:pPr>
            <w:r w:rsidRPr="001F5D1F">
              <w:rPr>
                <w:rFonts w:cstheme="minorHAnsi"/>
                <w:b/>
                <w:bCs/>
              </w:rPr>
              <w:t>Nr</w:t>
            </w:r>
          </w:p>
        </w:tc>
        <w:tc>
          <w:tcPr>
            <w:tcW w:w="1890" w:type="dxa"/>
            <w:vAlign w:val="center"/>
          </w:tcPr>
          <w:p w:rsidR="00A14E38" w:rsidRPr="001F5D1F" w:rsidRDefault="00A14E38" w:rsidP="00A14E38">
            <w:pPr>
              <w:jc w:val="center"/>
              <w:rPr>
                <w:rFonts w:cstheme="minorHAnsi"/>
                <w:b/>
                <w:bCs/>
              </w:rPr>
            </w:pPr>
            <w:r w:rsidRPr="001F5D1F">
              <w:rPr>
                <w:rFonts w:cstheme="minorHAnsi"/>
                <w:b/>
                <w:bCs/>
              </w:rPr>
              <w:t>Wymaganie</w:t>
            </w:r>
          </w:p>
        </w:tc>
        <w:tc>
          <w:tcPr>
            <w:tcW w:w="7513" w:type="dxa"/>
            <w:vAlign w:val="center"/>
          </w:tcPr>
          <w:p w:rsidR="00A14E38" w:rsidRPr="001F5D1F" w:rsidRDefault="00A14E38" w:rsidP="00A14E38">
            <w:pPr>
              <w:jc w:val="center"/>
              <w:rPr>
                <w:rFonts w:cstheme="minorHAnsi"/>
                <w:b/>
                <w:bCs/>
              </w:rPr>
            </w:pPr>
            <w:r w:rsidRPr="001F5D1F">
              <w:rPr>
                <w:rFonts w:cstheme="minorHAnsi"/>
                <w:b/>
                <w:bCs/>
              </w:rPr>
              <w:t>Opis wymagania</w:t>
            </w:r>
          </w:p>
        </w:tc>
      </w:tr>
      <w:tr w:rsidR="00A14E38" w:rsidRPr="001423E5" w:rsidTr="00A14E38">
        <w:trPr>
          <w:trHeight w:val="1036"/>
        </w:trPr>
        <w:tc>
          <w:tcPr>
            <w:tcW w:w="520" w:type="dxa"/>
            <w:vAlign w:val="center"/>
          </w:tcPr>
          <w:p w:rsidR="00A14E38" w:rsidRPr="00BF6A5A" w:rsidRDefault="00A14E38" w:rsidP="00CE5704">
            <w:pPr>
              <w:pStyle w:val="Akapitzlist"/>
              <w:numPr>
                <w:ilvl w:val="0"/>
                <w:numId w:val="45"/>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szCs w:val="18"/>
              </w:rPr>
            </w:pPr>
            <w:r w:rsidRPr="002A7B53">
              <w:rPr>
                <w:rFonts w:cstheme="minorHAnsi"/>
                <w:sz w:val="18"/>
                <w:szCs w:val="18"/>
              </w:rPr>
              <w:t>Typ obudowy</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Infrastruktura składająca się z jednej lub wielu identycznie wyposażonych obudów na serwery Blade  do montażu w szafie 19”, maksymalnie o wysokości 10U. Wszystkie zastosowane do budowy infrastruktury obudowy muszą być identycznie wyposażone.</w:t>
            </w:r>
          </w:p>
        </w:tc>
      </w:tr>
      <w:tr w:rsidR="00A14E38" w:rsidRPr="001423E5" w:rsidTr="00A14E38">
        <w:trPr>
          <w:trHeight w:val="525"/>
        </w:trPr>
        <w:tc>
          <w:tcPr>
            <w:tcW w:w="520" w:type="dxa"/>
            <w:vAlign w:val="center"/>
          </w:tcPr>
          <w:p w:rsidR="00A14E38" w:rsidRPr="001423E5" w:rsidRDefault="00A14E38" w:rsidP="00CE5704">
            <w:pPr>
              <w:pStyle w:val="Akapitzlist"/>
              <w:numPr>
                <w:ilvl w:val="0"/>
                <w:numId w:val="45"/>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szCs w:val="18"/>
              </w:rPr>
            </w:pPr>
            <w:r w:rsidRPr="002A7B53">
              <w:rPr>
                <w:rFonts w:cstheme="minorHAnsi"/>
                <w:sz w:val="18"/>
                <w:szCs w:val="18"/>
              </w:rPr>
              <w:t xml:space="preserve">Liczba serwerów Blade </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Oferowana infrastruktura musi gwarantować zainstalowanie co najmniej 14 serwerów Blade oferowanego typu – Typ 2.</w:t>
            </w:r>
          </w:p>
        </w:tc>
      </w:tr>
      <w:tr w:rsidR="00A14E38" w:rsidRPr="001423E5" w:rsidTr="00A14E38">
        <w:trPr>
          <w:trHeight w:val="3076"/>
        </w:trPr>
        <w:tc>
          <w:tcPr>
            <w:tcW w:w="520" w:type="dxa"/>
            <w:vAlign w:val="center"/>
          </w:tcPr>
          <w:p w:rsidR="00A14E38" w:rsidRPr="001423E5" w:rsidRDefault="00A14E38" w:rsidP="00CE5704">
            <w:pPr>
              <w:pStyle w:val="Akapitzlist"/>
              <w:numPr>
                <w:ilvl w:val="0"/>
                <w:numId w:val="45"/>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szCs w:val="18"/>
              </w:rPr>
            </w:pPr>
            <w:r w:rsidRPr="002A7B53">
              <w:rPr>
                <w:rFonts w:cstheme="minorHAnsi"/>
                <w:sz w:val="18"/>
                <w:szCs w:val="18"/>
              </w:rPr>
              <w:t xml:space="preserve">Sposób wyprowadzeń sygnałów </w:t>
            </w:r>
          </w:p>
          <w:p w:rsidR="00A14E38" w:rsidRPr="002A7B53" w:rsidRDefault="00A14E38" w:rsidP="00A14E38">
            <w:pPr>
              <w:rPr>
                <w:rFonts w:cstheme="minorHAnsi"/>
                <w:sz w:val="18"/>
                <w:szCs w:val="18"/>
              </w:rPr>
            </w:pPr>
            <w:r w:rsidRPr="002A7B53">
              <w:rPr>
                <w:rFonts w:cstheme="minorHAnsi"/>
                <w:sz w:val="18"/>
                <w:szCs w:val="18"/>
              </w:rPr>
              <w:t>LAN</w:t>
            </w:r>
          </w:p>
        </w:tc>
        <w:tc>
          <w:tcPr>
            <w:tcW w:w="7513" w:type="dxa"/>
            <w:vAlign w:val="center"/>
          </w:tcPr>
          <w:p w:rsidR="00A14E38" w:rsidRPr="001A5942" w:rsidRDefault="00A14E38" w:rsidP="00A14E38">
            <w:pPr>
              <w:spacing w:after="0"/>
              <w:rPr>
                <w:rFonts w:cstheme="minorHAnsi"/>
                <w:sz w:val="18"/>
                <w:szCs w:val="18"/>
              </w:rPr>
            </w:pPr>
            <w:r w:rsidRPr="001A5942">
              <w:rPr>
                <w:rFonts w:cstheme="minorHAnsi"/>
                <w:sz w:val="18"/>
                <w:szCs w:val="18"/>
              </w:rPr>
              <w:t xml:space="preserve">W ramach każdej  obudowy zainstalowane co najmniej 4 moduły 10Gb Ethernet. Wymagana redundancja połączeń do każdego serwera.  Każdy moduł 10Gb Ethernet  musi mieć minimalnie tyle wewnętrznych portów 10Gb (do serwera) ile maksymalna ilość serwerów możliwych do instalacji w infrastrukturze Blade oraz minimum 8 portów zewnętrznych10Gb Ethernet (porty zewnętrze muszą być przystosowane do instalacji wkładek optycznych SFP+ 10Gb Ethernet oraz wkładek SFP 1Gb ze złączem RJ-45). Każdy z dostarczonych modułów z min. 4 wkładkami SFP 1Gb RJ-45 oraz z min. 2 wkładkami SFP+ 10Gb SR. </w:t>
            </w:r>
          </w:p>
          <w:p w:rsidR="00A14E38" w:rsidRPr="001A5942" w:rsidRDefault="00A14E38" w:rsidP="00A14E38">
            <w:pPr>
              <w:tabs>
                <w:tab w:val="left" w:pos="0"/>
              </w:tabs>
              <w:spacing w:after="0"/>
              <w:rPr>
                <w:rFonts w:cstheme="minorHAnsi"/>
                <w:bCs/>
                <w:color w:val="000000"/>
                <w:sz w:val="18"/>
                <w:szCs w:val="18"/>
              </w:rPr>
            </w:pPr>
            <w:r w:rsidRPr="001A5942">
              <w:rPr>
                <w:rFonts w:cstheme="minorHAnsi"/>
                <w:sz w:val="18"/>
                <w:szCs w:val="18"/>
              </w:rPr>
              <w:t xml:space="preserve">Jeśli w serwerze znajdują się dodatkowe karty LAN (oprócz wymaganych), należy uwzględnić odpowiednie moduły LAN w celu wyprowadzenia dodatkowych portów na zewnątrz obudowy. Porty każdego modułu sieciowego muszą być gotowe do obsługi ruchu sieciowego z obudowy obsadzonej maksymalną ilością serwerów bez konieczności dokupywania elementów sprzętowych lub dodatkowych licencji. </w:t>
            </w:r>
          </w:p>
        </w:tc>
      </w:tr>
      <w:tr w:rsidR="00A14E38" w:rsidRPr="001423E5" w:rsidTr="00A14E38">
        <w:trPr>
          <w:trHeight w:val="761"/>
        </w:trPr>
        <w:tc>
          <w:tcPr>
            <w:tcW w:w="520" w:type="dxa"/>
            <w:vAlign w:val="center"/>
          </w:tcPr>
          <w:p w:rsidR="00A14E38" w:rsidRPr="001423E5" w:rsidRDefault="00A14E38" w:rsidP="00CE5704">
            <w:pPr>
              <w:pStyle w:val="Akapitzlist"/>
              <w:numPr>
                <w:ilvl w:val="0"/>
                <w:numId w:val="45"/>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szCs w:val="18"/>
              </w:rPr>
            </w:pPr>
            <w:r w:rsidRPr="002A7B53">
              <w:rPr>
                <w:rFonts w:cstheme="minorHAnsi"/>
                <w:sz w:val="18"/>
                <w:szCs w:val="18"/>
              </w:rPr>
              <w:t xml:space="preserve">Sposób wyprowadzeń sygnałów FC </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 xml:space="preserve">Zainstalowane co najmniej 2 urządzenia typu </w:t>
            </w:r>
            <w:proofErr w:type="spellStart"/>
            <w:r w:rsidRPr="001A5942">
              <w:rPr>
                <w:rFonts w:cstheme="minorHAnsi"/>
                <w:sz w:val="18"/>
                <w:szCs w:val="18"/>
              </w:rPr>
              <w:t>switch</w:t>
            </w:r>
            <w:proofErr w:type="spellEnd"/>
            <w:r w:rsidRPr="001A5942">
              <w:rPr>
                <w:rFonts w:cstheme="minorHAnsi"/>
                <w:sz w:val="18"/>
                <w:szCs w:val="18"/>
              </w:rPr>
              <w:t xml:space="preserve"> </w:t>
            </w:r>
            <w:proofErr w:type="spellStart"/>
            <w:r w:rsidRPr="001A5942">
              <w:rPr>
                <w:rFonts w:cstheme="minorHAnsi"/>
                <w:sz w:val="18"/>
                <w:szCs w:val="18"/>
              </w:rPr>
              <w:t>Fibre</w:t>
            </w:r>
            <w:proofErr w:type="spellEnd"/>
            <w:r w:rsidRPr="001A5942">
              <w:rPr>
                <w:rFonts w:cstheme="minorHAnsi"/>
                <w:sz w:val="18"/>
                <w:szCs w:val="18"/>
              </w:rPr>
              <w:t xml:space="preserve"> Channel w ramach każdej obudowy (wymagana redundancja połączeń do każdego serwera z kartą HBA FC). Ilość wewnętrznych portów FC każdego przełącznika FC musi odpowiadać maksymalnej liczbie serwerów Blade możliwych do zainstalowana w zaoferowanej obudowie Blade. Każdy przełącznik FC wyposażony w minimum 6 porty FC o prędkości  minimum 8Gb wyprowadzające sygnał na zewnątrz infrastruktury. Każdy z przełączników z zainstalowanymi minimum 4 wkładkami SFP FC 8Gb SW. Wymagane jest aby wszystkie porty każdego modułu były gotowe do obsługi transmisji FC z obudowy obsadzonej maksymalną ilością serwerów bez konieczności dokupywania elementów sprzętowych lub dodatkowych licencji.</w:t>
            </w:r>
          </w:p>
        </w:tc>
      </w:tr>
      <w:tr w:rsidR="00A14E38" w:rsidRPr="001423E5" w:rsidTr="00A14E38">
        <w:trPr>
          <w:trHeight w:val="831"/>
        </w:trPr>
        <w:tc>
          <w:tcPr>
            <w:tcW w:w="520" w:type="dxa"/>
            <w:vAlign w:val="center"/>
          </w:tcPr>
          <w:p w:rsidR="00A14E38" w:rsidRPr="001423E5" w:rsidRDefault="00A14E38" w:rsidP="00CE5704">
            <w:pPr>
              <w:pStyle w:val="Akapitzlist"/>
              <w:numPr>
                <w:ilvl w:val="0"/>
                <w:numId w:val="45"/>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1A5942" w:rsidRDefault="00A14E38" w:rsidP="00A14E38">
            <w:pPr>
              <w:rPr>
                <w:rFonts w:cstheme="minorHAnsi"/>
                <w:sz w:val="18"/>
                <w:szCs w:val="18"/>
              </w:rPr>
            </w:pPr>
            <w:r w:rsidRPr="001A5942">
              <w:rPr>
                <w:rFonts w:cstheme="minorHAnsi"/>
                <w:sz w:val="18"/>
                <w:szCs w:val="18"/>
              </w:rPr>
              <w:t xml:space="preserve">Dodatkowa funkcjonalność dla połączeń LAN </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Zastosowane w ramach każdej obudowy wchodzącej w skład infrastruktury dla serwerów Blade moduły LAN muszą mieć funkcjonalność przydzielania adresów MAC predefiniowanych przez producenta rozwiązania Blade dla poszczególnych wnęk na serwery w obudowie. Przydzielenie adresów musi powodować zastąpienie fizycznych adresów kart Ethernet w serwerze. Musi istnieć także funkcjonalność przenoszenia przydzielonych adresów pomiędzy wnękami w obudowie. Funkcjonalność ta może być realizowana zarówno poprzez moduły LAN w infrastrukturze jak i poprzez dodatkowe oprogramowanie producenta serwerów Blade. Dla sieci LAN musi istnieć możliwość stworzenia niezależnych połączeń VLAN tak, aby między wydzielonymi sieciami nie było komunikacji. W przypadku sieci LAN, musi istnieć funkcjonalność podziału pojedynczego połączenia 10Gb Ethernet na min. 4 niezależne połączenia sieciowe (każde połączenie z własnym adresem MAC) wraz z określeniem pasma przepustowości pojedynczego połączenia  LAN na serwerze od 100Mb/s do 10Gb/s. Wymagane wszystkie niezbędne licencje na opisaną funkcjonalność dla całej infrastruktury Blade</w:t>
            </w:r>
          </w:p>
        </w:tc>
      </w:tr>
      <w:tr w:rsidR="00A14E38" w:rsidRPr="001423E5" w:rsidTr="00A14E38">
        <w:trPr>
          <w:trHeight w:val="534"/>
        </w:trPr>
        <w:tc>
          <w:tcPr>
            <w:tcW w:w="520" w:type="dxa"/>
            <w:vAlign w:val="center"/>
          </w:tcPr>
          <w:p w:rsidR="00A14E38" w:rsidRPr="001423E5" w:rsidRDefault="00A14E38" w:rsidP="00CE5704">
            <w:pPr>
              <w:pStyle w:val="Akapitzlist"/>
              <w:numPr>
                <w:ilvl w:val="0"/>
                <w:numId w:val="45"/>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szCs w:val="18"/>
              </w:rPr>
            </w:pPr>
            <w:proofErr w:type="spellStart"/>
            <w:r w:rsidRPr="002A7B53">
              <w:rPr>
                <w:rFonts w:cstheme="minorHAnsi"/>
                <w:sz w:val="18"/>
                <w:szCs w:val="18"/>
              </w:rPr>
              <w:t>Interconnect</w:t>
            </w:r>
            <w:proofErr w:type="spellEnd"/>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Minimum 6 wnęk do instalacji modułów komunikacyjnych dla każdej z obudów.</w:t>
            </w:r>
          </w:p>
        </w:tc>
      </w:tr>
      <w:tr w:rsidR="00A14E38" w:rsidRPr="001423E5" w:rsidTr="00A14E38">
        <w:trPr>
          <w:trHeight w:val="840"/>
        </w:trPr>
        <w:tc>
          <w:tcPr>
            <w:tcW w:w="520" w:type="dxa"/>
            <w:vAlign w:val="center"/>
          </w:tcPr>
          <w:p w:rsidR="00A14E38" w:rsidRPr="001423E5" w:rsidRDefault="00A14E38" w:rsidP="00CE5704">
            <w:pPr>
              <w:pStyle w:val="Akapitzlist"/>
              <w:numPr>
                <w:ilvl w:val="0"/>
                <w:numId w:val="45"/>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szCs w:val="18"/>
              </w:rPr>
            </w:pPr>
            <w:r w:rsidRPr="002A7B53">
              <w:rPr>
                <w:rFonts w:cstheme="minorHAnsi"/>
                <w:sz w:val="18"/>
                <w:szCs w:val="18"/>
              </w:rPr>
              <w:t>Moduły zarządzające</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Zainstalowane dwa redundantne,</w:t>
            </w:r>
            <w:r w:rsidR="00E72610">
              <w:rPr>
                <w:rFonts w:cstheme="minorHAnsi"/>
                <w:sz w:val="18"/>
                <w:szCs w:val="18"/>
              </w:rPr>
              <w:t xml:space="preserve"> sprzętowe moduły zarządzające </w:t>
            </w:r>
            <w:r w:rsidRPr="001A5942">
              <w:rPr>
                <w:rFonts w:cstheme="minorHAnsi"/>
                <w:sz w:val="18"/>
                <w:szCs w:val="18"/>
              </w:rPr>
              <w:t>z dostępem przez dedykowane połączenie sieciowe (dedykowane porty sieciowe RJ-45)</w:t>
            </w:r>
          </w:p>
        </w:tc>
      </w:tr>
      <w:tr w:rsidR="00A14E38" w:rsidRPr="001423E5" w:rsidTr="00E72610">
        <w:trPr>
          <w:trHeight w:val="568"/>
        </w:trPr>
        <w:tc>
          <w:tcPr>
            <w:tcW w:w="520" w:type="dxa"/>
            <w:vAlign w:val="center"/>
          </w:tcPr>
          <w:p w:rsidR="00A14E38" w:rsidRPr="001423E5" w:rsidRDefault="00A14E38" w:rsidP="00CE5704">
            <w:pPr>
              <w:pStyle w:val="Akapitzlist"/>
              <w:numPr>
                <w:ilvl w:val="0"/>
                <w:numId w:val="45"/>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szCs w:val="18"/>
              </w:rPr>
            </w:pPr>
            <w:r w:rsidRPr="002A7B53">
              <w:rPr>
                <w:rFonts w:cstheme="minorHAnsi"/>
                <w:sz w:val="18"/>
                <w:szCs w:val="18"/>
              </w:rPr>
              <w:t>Zasilanie/chłodzenie</w:t>
            </w:r>
          </w:p>
        </w:tc>
        <w:tc>
          <w:tcPr>
            <w:tcW w:w="7513" w:type="dxa"/>
            <w:vAlign w:val="center"/>
          </w:tcPr>
          <w:p w:rsidR="00A14E38" w:rsidRPr="001A5942" w:rsidRDefault="00A14E38" w:rsidP="00E72610">
            <w:pPr>
              <w:spacing w:before="0" w:beforeAutospacing="0" w:after="0" w:afterAutospacing="0"/>
              <w:rPr>
                <w:rFonts w:cstheme="minorHAnsi"/>
                <w:sz w:val="18"/>
                <w:szCs w:val="18"/>
              </w:rPr>
            </w:pPr>
            <w:r w:rsidRPr="001A5942">
              <w:rPr>
                <w:rFonts w:cstheme="minorHAnsi"/>
                <w:sz w:val="18"/>
                <w:szCs w:val="18"/>
              </w:rPr>
              <w:t xml:space="preserve">Obudowa wyposażona w maksymalną liczbę zasilaczy i wentylatorów; system zasilania musi być redundantny – zdolny do obsługi awarii modułów zasilaczy oraz awarii jednego źródła zasilania przy ciągłym dostarczeniu mocy niezbędnej do zasilenia obudowy w pełni obsadzonej serwerami. W każdym przypadku procesory serwerów winny pracować z nominalną, maksymalną częstotliwością.  </w:t>
            </w:r>
          </w:p>
          <w:p w:rsidR="00A14E38" w:rsidRPr="001A5942" w:rsidRDefault="00A14E38" w:rsidP="00E72610">
            <w:pPr>
              <w:spacing w:before="0" w:beforeAutospacing="0" w:after="0" w:afterAutospacing="0"/>
              <w:rPr>
                <w:rFonts w:cstheme="minorHAnsi"/>
                <w:sz w:val="18"/>
                <w:szCs w:val="18"/>
              </w:rPr>
            </w:pPr>
            <w:r w:rsidRPr="001A5942">
              <w:rPr>
                <w:rFonts w:cstheme="minorHAnsi"/>
                <w:sz w:val="18"/>
                <w:szCs w:val="18"/>
              </w:rPr>
              <w:t>Z każdą obudową należy dostarczyć minimum 2 listwy zasilające (PDU) do instalacji w szafie RACK, każda spełniająca następujące kryteria:</w:t>
            </w:r>
          </w:p>
          <w:p w:rsidR="00A14E38" w:rsidRPr="001A5942" w:rsidRDefault="00A14E38" w:rsidP="00E72610">
            <w:pPr>
              <w:spacing w:before="0" w:beforeAutospacing="0" w:after="0" w:afterAutospacing="0"/>
              <w:rPr>
                <w:rFonts w:cstheme="minorHAnsi"/>
                <w:sz w:val="18"/>
                <w:szCs w:val="18"/>
              </w:rPr>
            </w:pPr>
            <w:r w:rsidRPr="001A5942">
              <w:rPr>
                <w:rFonts w:cstheme="minorHAnsi"/>
                <w:sz w:val="18"/>
                <w:szCs w:val="18"/>
              </w:rPr>
              <w:t xml:space="preserve">- moc wystarczająca moc do obsługi w pełni wyposażonej infrastruktury blade, </w:t>
            </w:r>
          </w:p>
          <w:p w:rsidR="00A14E38" w:rsidRPr="001A5942" w:rsidRDefault="00A14E38" w:rsidP="00E72610">
            <w:pPr>
              <w:spacing w:before="0" w:beforeAutospacing="0" w:after="0" w:afterAutospacing="0"/>
              <w:rPr>
                <w:rFonts w:cstheme="minorHAnsi"/>
                <w:sz w:val="18"/>
                <w:szCs w:val="18"/>
              </w:rPr>
            </w:pPr>
            <w:r w:rsidRPr="001A5942">
              <w:rPr>
                <w:rFonts w:cstheme="minorHAnsi"/>
                <w:sz w:val="18"/>
                <w:szCs w:val="18"/>
              </w:rPr>
              <w:t xml:space="preserve">- przewody zasilający obu PDU powinny być dostarczone bez gniazda wtykowego, </w:t>
            </w:r>
          </w:p>
          <w:p w:rsidR="00A14E38" w:rsidRPr="001A5942" w:rsidRDefault="00A14E38" w:rsidP="00E72610">
            <w:pPr>
              <w:spacing w:before="0" w:beforeAutospacing="0" w:after="0" w:afterAutospacing="0"/>
              <w:rPr>
                <w:rFonts w:cstheme="minorHAnsi"/>
                <w:sz w:val="18"/>
                <w:szCs w:val="18"/>
              </w:rPr>
            </w:pPr>
            <w:r w:rsidRPr="001A5942">
              <w:rPr>
                <w:rFonts w:cstheme="minorHAnsi"/>
                <w:sz w:val="18"/>
                <w:szCs w:val="18"/>
              </w:rPr>
              <w:t>- minimum 4 gniazda wyjściowe IEC 320 C-19 oraz min. 2 listwy rozgałęziające każda ze złączami wyjściowymi (min. 7 gniazd) IEC-320, C13.</w:t>
            </w:r>
          </w:p>
        </w:tc>
      </w:tr>
      <w:tr w:rsidR="00A14E38" w:rsidRPr="001423E5" w:rsidTr="00A14E38">
        <w:trPr>
          <w:trHeight w:val="735"/>
        </w:trPr>
        <w:tc>
          <w:tcPr>
            <w:tcW w:w="520" w:type="dxa"/>
            <w:vAlign w:val="center"/>
          </w:tcPr>
          <w:p w:rsidR="00A14E38" w:rsidRPr="001423E5" w:rsidRDefault="00A14E38" w:rsidP="00CE5704">
            <w:pPr>
              <w:pStyle w:val="Akapitzlist"/>
              <w:numPr>
                <w:ilvl w:val="0"/>
                <w:numId w:val="45"/>
              </w:numPr>
              <w:spacing w:before="0" w:beforeAutospacing="0" w:after="160" w:afterAutospacing="0" w:line="259" w:lineRule="auto"/>
              <w:ind w:left="176" w:hanging="76"/>
              <w:jc w:val="right"/>
              <w:rPr>
                <w:rFonts w:cstheme="minorHAnsi"/>
                <w:sz w:val="18"/>
                <w:szCs w:val="20"/>
              </w:rPr>
            </w:pPr>
          </w:p>
        </w:tc>
        <w:tc>
          <w:tcPr>
            <w:tcW w:w="1890" w:type="dxa"/>
            <w:vAlign w:val="center"/>
          </w:tcPr>
          <w:p w:rsidR="00A14E38" w:rsidRPr="002A7B53" w:rsidRDefault="00A14E38" w:rsidP="00A14E38">
            <w:pPr>
              <w:rPr>
                <w:rFonts w:cstheme="minorHAnsi"/>
                <w:sz w:val="18"/>
                <w:szCs w:val="18"/>
              </w:rPr>
            </w:pPr>
            <w:r w:rsidRPr="002A7B53">
              <w:rPr>
                <w:rFonts w:cstheme="minorHAnsi"/>
                <w:sz w:val="18"/>
                <w:szCs w:val="18"/>
              </w:rPr>
              <w:t>Wymagania dodatkowe</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 xml:space="preserve">Każda z obudów wchodzących w skład infrastruktury musi posiadać identyczną konfigurację sprzętową w zakresie zasilaczy, wiatraków oraz modułów I/O. </w:t>
            </w:r>
          </w:p>
        </w:tc>
      </w:tr>
      <w:tr w:rsidR="00A14E38" w:rsidRPr="001F5D1F" w:rsidTr="00A14E38">
        <w:trPr>
          <w:trHeight w:val="365"/>
        </w:trPr>
        <w:tc>
          <w:tcPr>
            <w:tcW w:w="9923" w:type="dxa"/>
            <w:gridSpan w:val="3"/>
            <w:vAlign w:val="center"/>
          </w:tcPr>
          <w:p w:rsidR="00A14E38" w:rsidRPr="002A7B53" w:rsidRDefault="00A14E38" w:rsidP="00A14E38">
            <w:pPr>
              <w:rPr>
                <w:rFonts w:cstheme="minorHAnsi"/>
                <w:b/>
                <w:bCs/>
                <w:sz w:val="18"/>
                <w:szCs w:val="18"/>
              </w:rPr>
            </w:pPr>
            <w:r w:rsidRPr="001A5942">
              <w:rPr>
                <w:rFonts w:cstheme="minorHAnsi"/>
                <w:b/>
                <w:bCs/>
                <w:sz w:val="18"/>
                <w:szCs w:val="18"/>
              </w:rPr>
              <w:lastRenderedPageBreak/>
              <w:t> </w:t>
            </w:r>
            <w:r w:rsidRPr="002A7B53">
              <w:rPr>
                <w:rFonts w:cstheme="minorHAnsi"/>
                <w:b/>
                <w:bCs/>
                <w:sz w:val="20"/>
                <w:szCs w:val="18"/>
              </w:rPr>
              <w:t>Zarządzanie In</w:t>
            </w:r>
            <w:r>
              <w:rPr>
                <w:rFonts w:cstheme="minorHAnsi"/>
                <w:b/>
                <w:bCs/>
                <w:sz w:val="20"/>
                <w:szCs w:val="18"/>
              </w:rPr>
              <w:t xml:space="preserve">frastrukturą </w:t>
            </w:r>
            <w:r w:rsidRPr="002A7B53">
              <w:rPr>
                <w:rFonts w:cstheme="minorHAnsi"/>
                <w:b/>
                <w:bCs/>
                <w:sz w:val="20"/>
                <w:szCs w:val="18"/>
              </w:rPr>
              <w:t>Blade</w:t>
            </w:r>
            <w:r>
              <w:rPr>
                <w:rFonts w:cstheme="minorHAnsi"/>
                <w:b/>
                <w:bCs/>
                <w:sz w:val="20"/>
                <w:szCs w:val="18"/>
              </w:rPr>
              <w:t xml:space="preserve"> typ 2</w:t>
            </w:r>
          </w:p>
        </w:tc>
      </w:tr>
      <w:tr w:rsidR="00A14E38" w:rsidRPr="001423E5" w:rsidTr="00A14E38">
        <w:trPr>
          <w:trHeight w:val="412"/>
        </w:trPr>
        <w:tc>
          <w:tcPr>
            <w:tcW w:w="520" w:type="dxa"/>
            <w:noWrap/>
            <w:vAlign w:val="center"/>
          </w:tcPr>
          <w:p w:rsidR="00A14E38" w:rsidRPr="00BF6A5A" w:rsidRDefault="00A14E38" w:rsidP="00CE5704">
            <w:pPr>
              <w:pStyle w:val="Akapitzlist"/>
              <w:numPr>
                <w:ilvl w:val="0"/>
                <w:numId w:val="46"/>
              </w:numPr>
              <w:spacing w:before="0" w:beforeAutospacing="0" w:after="160" w:afterAutospacing="0" w:line="259" w:lineRule="auto"/>
              <w:ind w:left="176" w:hanging="76"/>
              <w:jc w:val="right"/>
              <w:rPr>
                <w:rFonts w:cstheme="minorHAnsi"/>
                <w:sz w:val="18"/>
                <w:szCs w:val="20"/>
              </w:rPr>
            </w:pPr>
          </w:p>
        </w:tc>
        <w:tc>
          <w:tcPr>
            <w:tcW w:w="1890" w:type="dxa"/>
            <w:noWrap/>
            <w:vAlign w:val="center"/>
          </w:tcPr>
          <w:p w:rsidR="00A14E38" w:rsidRPr="002A7B53" w:rsidRDefault="00A14E38" w:rsidP="00A14E38">
            <w:pPr>
              <w:rPr>
                <w:rFonts w:cstheme="minorHAnsi"/>
                <w:sz w:val="18"/>
                <w:szCs w:val="18"/>
              </w:rPr>
            </w:pPr>
            <w:r w:rsidRPr="002A7B53">
              <w:rPr>
                <w:rFonts w:cstheme="minorHAnsi"/>
                <w:sz w:val="18"/>
                <w:szCs w:val="18"/>
              </w:rPr>
              <w:t>Podstawowe operacje</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Zdalne włączanie/wyłączanie/restart niezależnie dla każdego serwera</w:t>
            </w:r>
          </w:p>
        </w:tc>
      </w:tr>
      <w:tr w:rsidR="00A14E38" w:rsidRPr="001423E5" w:rsidTr="00A14E38">
        <w:trPr>
          <w:trHeight w:val="683"/>
        </w:trPr>
        <w:tc>
          <w:tcPr>
            <w:tcW w:w="520" w:type="dxa"/>
            <w:noWrap/>
            <w:vAlign w:val="center"/>
          </w:tcPr>
          <w:p w:rsidR="00A14E38" w:rsidRPr="001423E5" w:rsidRDefault="00A14E38" w:rsidP="00CE5704">
            <w:pPr>
              <w:pStyle w:val="Akapitzlist"/>
              <w:numPr>
                <w:ilvl w:val="0"/>
                <w:numId w:val="46"/>
              </w:numPr>
              <w:spacing w:before="0" w:beforeAutospacing="0" w:after="160" w:afterAutospacing="0" w:line="259" w:lineRule="auto"/>
              <w:ind w:left="176" w:hanging="76"/>
              <w:jc w:val="right"/>
              <w:rPr>
                <w:rFonts w:cstheme="minorHAnsi"/>
                <w:sz w:val="18"/>
                <w:szCs w:val="20"/>
              </w:rPr>
            </w:pPr>
          </w:p>
        </w:tc>
        <w:tc>
          <w:tcPr>
            <w:tcW w:w="1890" w:type="dxa"/>
            <w:noWrap/>
            <w:vAlign w:val="center"/>
          </w:tcPr>
          <w:p w:rsidR="00A14E38" w:rsidRPr="002A7B53" w:rsidRDefault="00A14E38" w:rsidP="00A14E38">
            <w:pPr>
              <w:rPr>
                <w:rFonts w:cstheme="minorHAnsi"/>
                <w:sz w:val="18"/>
                <w:szCs w:val="18"/>
              </w:rPr>
            </w:pPr>
            <w:r w:rsidRPr="002A7B53">
              <w:rPr>
                <w:rFonts w:cstheme="minorHAnsi"/>
                <w:sz w:val="18"/>
                <w:szCs w:val="18"/>
              </w:rPr>
              <w:t>Napędy, DVD-ROM, USB</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 xml:space="preserve">Zdalne udostępnianie napędu DVD-ROM, na potrzeby każdego serwera z możliwością </w:t>
            </w:r>
            <w:proofErr w:type="spellStart"/>
            <w:r w:rsidRPr="001A5942">
              <w:rPr>
                <w:rFonts w:cstheme="minorHAnsi"/>
                <w:sz w:val="18"/>
                <w:szCs w:val="18"/>
              </w:rPr>
              <w:t>bootowania</w:t>
            </w:r>
            <w:proofErr w:type="spellEnd"/>
            <w:r w:rsidRPr="001A5942">
              <w:rPr>
                <w:rFonts w:cstheme="minorHAnsi"/>
                <w:sz w:val="18"/>
                <w:szCs w:val="18"/>
              </w:rPr>
              <w:t xml:space="preserve"> z w/w napędów.</w:t>
            </w:r>
          </w:p>
        </w:tc>
      </w:tr>
      <w:tr w:rsidR="00A14E38" w:rsidRPr="001423E5" w:rsidTr="00A14E38">
        <w:trPr>
          <w:trHeight w:val="678"/>
        </w:trPr>
        <w:tc>
          <w:tcPr>
            <w:tcW w:w="520" w:type="dxa"/>
            <w:noWrap/>
            <w:vAlign w:val="center"/>
          </w:tcPr>
          <w:p w:rsidR="00A14E38" w:rsidRPr="001423E5" w:rsidRDefault="00A14E38" w:rsidP="00CE5704">
            <w:pPr>
              <w:pStyle w:val="Akapitzlist"/>
              <w:numPr>
                <w:ilvl w:val="0"/>
                <w:numId w:val="46"/>
              </w:numPr>
              <w:spacing w:before="0" w:beforeAutospacing="0" w:after="160" w:afterAutospacing="0" w:line="259" w:lineRule="auto"/>
              <w:ind w:left="176" w:hanging="76"/>
              <w:jc w:val="right"/>
              <w:rPr>
                <w:rFonts w:cstheme="minorHAnsi"/>
                <w:sz w:val="18"/>
                <w:szCs w:val="20"/>
              </w:rPr>
            </w:pPr>
          </w:p>
        </w:tc>
        <w:tc>
          <w:tcPr>
            <w:tcW w:w="1890" w:type="dxa"/>
            <w:noWrap/>
            <w:vAlign w:val="center"/>
          </w:tcPr>
          <w:p w:rsidR="00A14E38" w:rsidRPr="002A7B53" w:rsidRDefault="00A14E38" w:rsidP="00A14E38">
            <w:pPr>
              <w:rPr>
                <w:rFonts w:cstheme="minorHAnsi"/>
                <w:sz w:val="18"/>
                <w:szCs w:val="18"/>
              </w:rPr>
            </w:pPr>
            <w:r w:rsidRPr="002A7B53">
              <w:rPr>
                <w:rFonts w:cstheme="minorHAnsi"/>
                <w:sz w:val="18"/>
                <w:szCs w:val="18"/>
              </w:rPr>
              <w:t>Sposób zarządzania</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Zdalny z poziomu przeglądarki internetowej, bez konieczności instalacji specyficznych komponentów programowych producenta sprzętu</w:t>
            </w:r>
          </w:p>
        </w:tc>
      </w:tr>
      <w:tr w:rsidR="00A14E38" w:rsidRPr="001423E5" w:rsidTr="00A14E38">
        <w:trPr>
          <w:trHeight w:val="560"/>
        </w:trPr>
        <w:tc>
          <w:tcPr>
            <w:tcW w:w="520" w:type="dxa"/>
            <w:noWrap/>
            <w:vAlign w:val="center"/>
          </w:tcPr>
          <w:p w:rsidR="00A14E38" w:rsidRPr="001423E5" w:rsidRDefault="00A14E38" w:rsidP="00CE5704">
            <w:pPr>
              <w:pStyle w:val="Akapitzlist"/>
              <w:numPr>
                <w:ilvl w:val="0"/>
                <w:numId w:val="46"/>
              </w:numPr>
              <w:spacing w:before="0" w:beforeAutospacing="0" w:after="160" w:afterAutospacing="0" w:line="259" w:lineRule="auto"/>
              <w:ind w:left="176" w:hanging="76"/>
              <w:jc w:val="right"/>
              <w:rPr>
                <w:rFonts w:cstheme="minorHAnsi"/>
                <w:sz w:val="18"/>
                <w:szCs w:val="20"/>
              </w:rPr>
            </w:pPr>
          </w:p>
        </w:tc>
        <w:tc>
          <w:tcPr>
            <w:tcW w:w="1890" w:type="dxa"/>
            <w:noWrap/>
            <w:vAlign w:val="center"/>
          </w:tcPr>
          <w:p w:rsidR="00A14E38" w:rsidRPr="002A7B53" w:rsidRDefault="00A14E38" w:rsidP="00A14E38">
            <w:pPr>
              <w:rPr>
                <w:rFonts w:cstheme="minorHAnsi"/>
                <w:sz w:val="18"/>
                <w:szCs w:val="18"/>
              </w:rPr>
            </w:pPr>
            <w:r w:rsidRPr="002A7B53">
              <w:rPr>
                <w:rFonts w:cstheme="minorHAnsi"/>
                <w:sz w:val="18"/>
                <w:szCs w:val="18"/>
              </w:rPr>
              <w:t>Liczba jednoczesnych sesji zarządzania</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W danym momencie musi być niezależny, równoległy dostęp do konsol tekstowych i graficznych wszystkich serwerów w ramach infrastruktury</w:t>
            </w:r>
          </w:p>
        </w:tc>
      </w:tr>
      <w:tr w:rsidR="00A14E38" w:rsidRPr="001423E5" w:rsidTr="00A14E38">
        <w:trPr>
          <w:trHeight w:val="540"/>
        </w:trPr>
        <w:tc>
          <w:tcPr>
            <w:tcW w:w="520" w:type="dxa"/>
            <w:noWrap/>
            <w:vAlign w:val="center"/>
          </w:tcPr>
          <w:p w:rsidR="00A14E38" w:rsidRPr="001423E5" w:rsidRDefault="00A14E38" w:rsidP="00CE5704">
            <w:pPr>
              <w:pStyle w:val="Akapitzlist"/>
              <w:numPr>
                <w:ilvl w:val="0"/>
                <w:numId w:val="46"/>
              </w:numPr>
              <w:spacing w:before="0" w:beforeAutospacing="0" w:after="160" w:afterAutospacing="0" w:line="259" w:lineRule="auto"/>
              <w:ind w:left="176" w:hanging="76"/>
              <w:jc w:val="right"/>
              <w:rPr>
                <w:rFonts w:cstheme="minorHAnsi"/>
                <w:sz w:val="18"/>
                <w:szCs w:val="20"/>
              </w:rPr>
            </w:pPr>
          </w:p>
        </w:tc>
        <w:tc>
          <w:tcPr>
            <w:tcW w:w="1890" w:type="dxa"/>
            <w:noWrap/>
            <w:vAlign w:val="center"/>
          </w:tcPr>
          <w:p w:rsidR="00A14E38" w:rsidRPr="002A7B53" w:rsidRDefault="00A14E38" w:rsidP="00A14E38">
            <w:pPr>
              <w:rPr>
                <w:rFonts w:cstheme="minorHAnsi"/>
                <w:sz w:val="18"/>
                <w:szCs w:val="18"/>
              </w:rPr>
            </w:pPr>
            <w:r w:rsidRPr="002A7B53">
              <w:rPr>
                <w:rFonts w:cstheme="minorHAnsi"/>
                <w:sz w:val="18"/>
                <w:szCs w:val="18"/>
              </w:rPr>
              <w:t>Zdalna identyfikacja</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Zdalna identyfikacja fizycznego serwera i obudowy za pomocą sygnalizatora optycznego</w:t>
            </w:r>
          </w:p>
        </w:tc>
      </w:tr>
      <w:tr w:rsidR="00A14E38" w:rsidRPr="001423E5" w:rsidTr="00A14E38">
        <w:trPr>
          <w:trHeight w:val="4646"/>
        </w:trPr>
        <w:tc>
          <w:tcPr>
            <w:tcW w:w="520" w:type="dxa"/>
            <w:noWrap/>
            <w:vAlign w:val="center"/>
          </w:tcPr>
          <w:p w:rsidR="00A14E38" w:rsidRPr="001423E5" w:rsidRDefault="00A14E38" w:rsidP="00CE5704">
            <w:pPr>
              <w:pStyle w:val="Akapitzlist"/>
              <w:numPr>
                <w:ilvl w:val="0"/>
                <w:numId w:val="46"/>
              </w:numPr>
              <w:spacing w:before="0" w:beforeAutospacing="0" w:after="160" w:afterAutospacing="0" w:line="259" w:lineRule="auto"/>
              <w:ind w:left="176" w:hanging="76"/>
              <w:jc w:val="right"/>
              <w:rPr>
                <w:rFonts w:cstheme="minorHAnsi"/>
                <w:sz w:val="18"/>
                <w:szCs w:val="20"/>
              </w:rPr>
            </w:pPr>
          </w:p>
        </w:tc>
        <w:tc>
          <w:tcPr>
            <w:tcW w:w="1890" w:type="dxa"/>
            <w:noWrap/>
            <w:vAlign w:val="center"/>
          </w:tcPr>
          <w:p w:rsidR="00A14E38" w:rsidRPr="002A7B53" w:rsidRDefault="00A14E38" w:rsidP="00A14E38">
            <w:pPr>
              <w:rPr>
                <w:rFonts w:cstheme="minorHAnsi"/>
                <w:sz w:val="18"/>
                <w:szCs w:val="18"/>
              </w:rPr>
            </w:pPr>
            <w:r w:rsidRPr="002A7B53">
              <w:rPr>
                <w:rFonts w:cstheme="minorHAnsi"/>
                <w:sz w:val="18"/>
                <w:szCs w:val="18"/>
              </w:rPr>
              <w:t xml:space="preserve">Wymagania dodatkowe  </w:t>
            </w:r>
          </w:p>
        </w:tc>
        <w:tc>
          <w:tcPr>
            <w:tcW w:w="7513" w:type="dxa"/>
            <w:vAlign w:val="center"/>
          </w:tcPr>
          <w:p w:rsidR="00A14E38" w:rsidRPr="002A7B53" w:rsidRDefault="00A14E38" w:rsidP="00A14E38">
            <w:pPr>
              <w:rPr>
                <w:rFonts w:cstheme="minorHAnsi"/>
                <w:sz w:val="18"/>
                <w:szCs w:val="18"/>
              </w:rPr>
            </w:pPr>
            <w:r w:rsidRPr="001A5942">
              <w:rPr>
                <w:rFonts w:cstheme="minorHAnsi"/>
                <w:sz w:val="18"/>
                <w:szCs w:val="18"/>
              </w:rPr>
              <w:t xml:space="preserve">Wymaga się, aby zarządzanie całą infrastrukturą odbywało się w oparciu o jednolite (tj. pochodzące od jednego producenta) oprogramowanie. Oprogramowanie musi w sposób graficzny wizualizować stan poszczególnych elementów infrastruktury (stan normalnej pracy, uwagi, awarie), a jednocześnie pozwalać na zarządzanie w sposób integralny i w oparciu o pojedynczy serwer zarządzania. Oprogramowanie to musi wykorzystywać standardowe protokoły sieciowe takie jak: HTTP, SNMP. </w:t>
            </w:r>
            <w:r w:rsidRPr="002A7B53">
              <w:rPr>
                <w:rFonts w:cstheme="minorHAnsi"/>
                <w:sz w:val="18"/>
                <w:szCs w:val="18"/>
              </w:rPr>
              <w:t>Oprogramowanie to musi posiadać następujące funkcjonalności:</w:t>
            </w:r>
          </w:p>
          <w:p w:rsidR="00A14E38" w:rsidRPr="001A5942" w:rsidRDefault="00A14E38" w:rsidP="00E72610">
            <w:pPr>
              <w:pStyle w:val="Akapitzlist"/>
              <w:numPr>
                <w:ilvl w:val="0"/>
                <w:numId w:val="28"/>
              </w:numPr>
              <w:spacing w:before="0" w:beforeAutospacing="0" w:after="0" w:afterAutospacing="0"/>
              <w:ind w:left="175" w:hanging="142"/>
              <w:contextualSpacing w:val="0"/>
              <w:jc w:val="left"/>
              <w:rPr>
                <w:rFonts w:cstheme="minorHAnsi"/>
                <w:sz w:val="18"/>
                <w:szCs w:val="18"/>
              </w:rPr>
            </w:pPr>
            <w:r w:rsidRPr="001A5942">
              <w:rPr>
                <w:rFonts w:cstheme="minorHAnsi"/>
                <w:sz w:val="18"/>
                <w:szCs w:val="18"/>
              </w:rPr>
              <w:t xml:space="preserve">Graficzne zobrazowanie stanu infrastruktury z możliwością przejścia od widoku ogólnego do widoku szczegółowego każdego z elementów infrastruktury (architektura </w:t>
            </w:r>
            <w:proofErr w:type="spellStart"/>
            <w:r w:rsidRPr="001A5942">
              <w:rPr>
                <w:rFonts w:cstheme="minorHAnsi"/>
                <w:sz w:val="18"/>
                <w:szCs w:val="18"/>
              </w:rPr>
              <w:t>drill</w:t>
            </w:r>
            <w:proofErr w:type="spellEnd"/>
            <w:r w:rsidRPr="001A5942">
              <w:rPr>
                <w:rFonts w:cstheme="minorHAnsi"/>
                <w:sz w:val="18"/>
                <w:szCs w:val="18"/>
              </w:rPr>
              <w:t>-down),</w:t>
            </w:r>
          </w:p>
          <w:p w:rsidR="00A14E38" w:rsidRPr="001A5942" w:rsidRDefault="00A14E38" w:rsidP="00E72610">
            <w:pPr>
              <w:pStyle w:val="Akapitzlist"/>
              <w:numPr>
                <w:ilvl w:val="0"/>
                <w:numId w:val="28"/>
              </w:numPr>
              <w:spacing w:before="0" w:beforeAutospacing="0" w:after="0" w:afterAutospacing="0"/>
              <w:ind w:left="175" w:hanging="142"/>
              <w:contextualSpacing w:val="0"/>
              <w:jc w:val="left"/>
              <w:rPr>
                <w:rFonts w:cstheme="minorHAnsi"/>
                <w:sz w:val="18"/>
                <w:szCs w:val="18"/>
              </w:rPr>
            </w:pPr>
            <w:r w:rsidRPr="001A5942">
              <w:rPr>
                <w:rFonts w:cstheme="minorHAnsi"/>
                <w:sz w:val="18"/>
                <w:szCs w:val="18"/>
              </w:rPr>
              <w:t>Możliwość kontroli wersji zainstalowanych sterowników/agentów na serwerach, możliwość przeprowadzania uaktualnień sterowników/agentów zdalnie z systemu zarządzania,</w:t>
            </w:r>
          </w:p>
          <w:p w:rsidR="00A14E38" w:rsidRPr="001A5942" w:rsidRDefault="00A14E38" w:rsidP="00E72610">
            <w:pPr>
              <w:pStyle w:val="Akapitzlist"/>
              <w:numPr>
                <w:ilvl w:val="0"/>
                <w:numId w:val="28"/>
              </w:numPr>
              <w:spacing w:before="0" w:beforeAutospacing="0" w:after="0" w:afterAutospacing="0"/>
              <w:ind w:left="175" w:hanging="142"/>
              <w:contextualSpacing w:val="0"/>
              <w:jc w:val="left"/>
              <w:rPr>
                <w:rFonts w:cstheme="minorHAnsi"/>
                <w:sz w:val="18"/>
                <w:szCs w:val="18"/>
              </w:rPr>
            </w:pPr>
            <w:r w:rsidRPr="001A5942">
              <w:rPr>
                <w:rFonts w:cstheme="minorHAnsi"/>
                <w:sz w:val="18"/>
                <w:szCs w:val="18"/>
              </w:rPr>
              <w:t>Możliwość zdalnej reakcji na zdarzenia w infrastrukturze np. poprzez automatyczne wykonywanie skryptów, możliwość automatycznego powiadamiania administratorów poprzez e-mail,</w:t>
            </w:r>
          </w:p>
          <w:p w:rsidR="00A14E38" w:rsidRPr="001A5942" w:rsidRDefault="00A14E38" w:rsidP="00E72610">
            <w:pPr>
              <w:pStyle w:val="Akapitzlist"/>
              <w:numPr>
                <w:ilvl w:val="0"/>
                <w:numId w:val="28"/>
              </w:numPr>
              <w:spacing w:before="0" w:beforeAutospacing="0" w:after="0" w:afterAutospacing="0"/>
              <w:ind w:left="175" w:hanging="142"/>
              <w:contextualSpacing w:val="0"/>
              <w:jc w:val="left"/>
              <w:rPr>
                <w:rFonts w:cstheme="minorHAnsi"/>
                <w:sz w:val="18"/>
                <w:szCs w:val="18"/>
              </w:rPr>
            </w:pPr>
            <w:r w:rsidRPr="001A5942">
              <w:rPr>
                <w:rFonts w:cstheme="minorHAnsi"/>
                <w:sz w:val="18"/>
                <w:szCs w:val="18"/>
              </w:rPr>
              <w:t>Dostęp do aplikacji zarządzającej powinien być możliwy z serwera zarządzającego lub dowolnego innego miejsca poprzez przeglądarkę internetową (połączenie szyfrowane SSL) bez konieczności instalowania dodatkowego oprogramowania producenta serwera,</w:t>
            </w:r>
          </w:p>
          <w:p w:rsidR="00A14E38" w:rsidRPr="001A5942" w:rsidRDefault="00A14E38" w:rsidP="00E72610">
            <w:pPr>
              <w:pStyle w:val="Akapitzlist"/>
              <w:numPr>
                <w:ilvl w:val="0"/>
                <w:numId w:val="28"/>
              </w:numPr>
              <w:spacing w:before="0" w:beforeAutospacing="0" w:after="0" w:afterAutospacing="0"/>
              <w:ind w:left="175" w:hanging="142"/>
              <w:contextualSpacing w:val="0"/>
              <w:jc w:val="left"/>
              <w:rPr>
                <w:rFonts w:cstheme="minorHAnsi"/>
                <w:sz w:val="18"/>
                <w:szCs w:val="18"/>
              </w:rPr>
            </w:pPr>
            <w:r w:rsidRPr="001A5942">
              <w:rPr>
                <w:rFonts w:cstheme="minorHAnsi"/>
                <w:sz w:val="18"/>
                <w:szCs w:val="18"/>
              </w:rPr>
              <w:t>Wykrywanie i przypisywanie do serwerów kart zarządzających,</w:t>
            </w:r>
          </w:p>
          <w:p w:rsidR="00A14E38" w:rsidRPr="001A5942" w:rsidRDefault="00A14E38" w:rsidP="00E72610">
            <w:pPr>
              <w:pStyle w:val="Akapitzlist"/>
              <w:numPr>
                <w:ilvl w:val="0"/>
                <w:numId w:val="28"/>
              </w:numPr>
              <w:spacing w:before="0" w:beforeAutospacing="0" w:after="0" w:afterAutospacing="0"/>
              <w:ind w:left="175" w:hanging="142"/>
              <w:contextualSpacing w:val="0"/>
              <w:jc w:val="left"/>
              <w:rPr>
                <w:rFonts w:cstheme="minorHAnsi"/>
                <w:sz w:val="18"/>
                <w:szCs w:val="18"/>
              </w:rPr>
            </w:pPr>
            <w:r w:rsidRPr="001A5942">
              <w:rPr>
                <w:rFonts w:cstheme="minorHAnsi"/>
                <w:sz w:val="18"/>
                <w:szCs w:val="18"/>
              </w:rPr>
              <w:t>Możliwość monitorowania zużycia energii dla jednego lub grupy serwerów,</w:t>
            </w:r>
          </w:p>
          <w:p w:rsidR="00A14E38" w:rsidRPr="001A5942" w:rsidRDefault="00A14E38" w:rsidP="00E72610">
            <w:pPr>
              <w:pStyle w:val="Akapitzlist"/>
              <w:numPr>
                <w:ilvl w:val="0"/>
                <w:numId w:val="28"/>
              </w:numPr>
              <w:spacing w:before="0" w:beforeAutospacing="0" w:after="0" w:afterAutospacing="0"/>
              <w:ind w:left="175" w:hanging="142"/>
              <w:contextualSpacing w:val="0"/>
              <w:jc w:val="left"/>
              <w:rPr>
                <w:rFonts w:cstheme="minorHAnsi"/>
                <w:sz w:val="18"/>
                <w:szCs w:val="18"/>
              </w:rPr>
            </w:pPr>
            <w:r w:rsidRPr="001A5942">
              <w:rPr>
                <w:rFonts w:cstheme="minorHAnsi"/>
                <w:sz w:val="18"/>
                <w:szCs w:val="18"/>
              </w:rPr>
              <w:t>Możliwość nakładania limitów zużycia mocy na serwer (w ramach możliwości technologii x86-64),</w:t>
            </w:r>
          </w:p>
          <w:p w:rsidR="00A14E38" w:rsidRPr="001A5942" w:rsidRDefault="00A14E38" w:rsidP="00E72610">
            <w:pPr>
              <w:pStyle w:val="Akapitzlist"/>
              <w:numPr>
                <w:ilvl w:val="0"/>
                <w:numId w:val="28"/>
              </w:numPr>
              <w:spacing w:before="0" w:beforeAutospacing="0" w:after="0" w:afterAutospacing="0"/>
              <w:ind w:left="175" w:hanging="142"/>
              <w:contextualSpacing w:val="0"/>
              <w:jc w:val="left"/>
              <w:rPr>
                <w:rFonts w:cstheme="minorHAnsi"/>
                <w:sz w:val="18"/>
                <w:szCs w:val="18"/>
              </w:rPr>
            </w:pPr>
            <w:r w:rsidRPr="001A5942">
              <w:rPr>
                <w:rFonts w:cstheme="minorHAnsi"/>
                <w:sz w:val="18"/>
                <w:szCs w:val="18"/>
              </w:rPr>
              <w:t>Monitorowanie utylizacji następujących podzespołów serwera: procesor, pamięć, dyski twarde, interfejsy sieciowe.</w:t>
            </w:r>
          </w:p>
        </w:tc>
      </w:tr>
      <w:tr w:rsidR="00A14E38" w:rsidRPr="001423E5" w:rsidTr="00A14E38">
        <w:trPr>
          <w:trHeight w:val="1555"/>
        </w:trPr>
        <w:tc>
          <w:tcPr>
            <w:tcW w:w="520" w:type="dxa"/>
            <w:noWrap/>
            <w:vAlign w:val="center"/>
          </w:tcPr>
          <w:p w:rsidR="00A14E38" w:rsidRPr="001423E5" w:rsidRDefault="00A14E38" w:rsidP="00CE5704">
            <w:pPr>
              <w:pStyle w:val="Akapitzlist"/>
              <w:numPr>
                <w:ilvl w:val="0"/>
                <w:numId w:val="46"/>
              </w:numPr>
              <w:spacing w:before="0" w:beforeAutospacing="0" w:after="160" w:afterAutospacing="0" w:line="259" w:lineRule="auto"/>
              <w:ind w:left="176" w:hanging="76"/>
              <w:jc w:val="right"/>
              <w:rPr>
                <w:rFonts w:cstheme="minorHAnsi"/>
                <w:sz w:val="18"/>
                <w:szCs w:val="20"/>
              </w:rPr>
            </w:pPr>
          </w:p>
        </w:tc>
        <w:tc>
          <w:tcPr>
            <w:tcW w:w="1890" w:type="dxa"/>
            <w:noWrap/>
            <w:vAlign w:val="center"/>
          </w:tcPr>
          <w:p w:rsidR="00A14E38" w:rsidRPr="002A7B53" w:rsidRDefault="00A14E38" w:rsidP="00A14E38">
            <w:pPr>
              <w:rPr>
                <w:rFonts w:cstheme="minorHAnsi"/>
                <w:sz w:val="18"/>
                <w:szCs w:val="18"/>
              </w:rPr>
            </w:pPr>
            <w:r w:rsidRPr="002A7B53">
              <w:rPr>
                <w:rFonts w:cstheme="minorHAnsi"/>
                <w:sz w:val="18"/>
                <w:szCs w:val="18"/>
              </w:rPr>
              <w:t>Licencje</w:t>
            </w:r>
          </w:p>
        </w:tc>
        <w:tc>
          <w:tcPr>
            <w:tcW w:w="7513" w:type="dxa"/>
            <w:vAlign w:val="center"/>
          </w:tcPr>
          <w:p w:rsidR="00A14E38" w:rsidRPr="001A5942" w:rsidRDefault="00A14E38" w:rsidP="00A14E38">
            <w:pPr>
              <w:rPr>
                <w:rFonts w:cstheme="minorHAnsi"/>
                <w:sz w:val="18"/>
                <w:szCs w:val="18"/>
              </w:rPr>
            </w:pPr>
            <w:r w:rsidRPr="001A5942">
              <w:rPr>
                <w:rFonts w:cstheme="minorHAnsi"/>
                <w:sz w:val="18"/>
                <w:szCs w:val="18"/>
              </w:rPr>
              <w:t>Jeżeli opisana funkcjonalność zarządzania infrastrukturą Blade wymaga udzielenia odrębnych licencji, to Wykonawca musi udzielić takich licencji Zamawiającemu, na wszystkie serwery Blade możliwe do obsadzenia w oferowanej infrastrukturze Blade. System zarządzający musi umożliwiać zarządzanie wszystkimi obudowami na serwery Blade, które będą dostarczone w ramach infrastruktury dla serwerów Blade.</w:t>
            </w:r>
          </w:p>
        </w:tc>
      </w:tr>
    </w:tbl>
    <w:p w:rsidR="00A14E38" w:rsidRPr="00D069AE" w:rsidRDefault="00A14E38" w:rsidP="00D069AE">
      <w:pPr>
        <w:pStyle w:val="Nagwek2"/>
        <w:numPr>
          <w:ilvl w:val="1"/>
          <w:numId w:val="32"/>
        </w:numPr>
        <w:spacing w:before="240" w:after="240" w:line="259" w:lineRule="auto"/>
        <w:ind w:left="788" w:hanging="431"/>
        <w:jc w:val="left"/>
        <w:rPr>
          <w:rFonts w:cstheme="minorHAnsi"/>
          <w:color w:val="auto"/>
          <w:sz w:val="18"/>
          <w:szCs w:val="18"/>
        </w:rPr>
      </w:pPr>
      <w:bookmarkStart w:id="21" w:name="_Toc515033483"/>
      <w:r w:rsidRPr="00D069AE">
        <w:rPr>
          <w:rFonts w:cstheme="minorHAnsi"/>
          <w:color w:val="auto"/>
          <w:sz w:val="18"/>
          <w:szCs w:val="18"/>
        </w:rPr>
        <w:t>Serwer Blade typ 2 do Infrastruktury Blade typ 2 – ilość 28 sztuk</w:t>
      </w:r>
      <w:bookmarkEnd w:id="21"/>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1904"/>
        <w:gridCol w:w="7513"/>
      </w:tblGrid>
      <w:tr w:rsidR="00A14E38" w:rsidRPr="001F5D1F" w:rsidTr="00A14E38">
        <w:tc>
          <w:tcPr>
            <w:tcW w:w="506" w:type="dxa"/>
            <w:vAlign w:val="center"/>
          </w:tcPr>
          <w:p w:rsidR="00A14E38" w:rsidRPr="001F5D1F" w:rsidRDefault="00A14E38" w:rsidP="00A14E38">
            <w:pPr>
              <w:jc w:val="center"/>
              <w:rPr>
                <w:rFonts w:cstheme="minorHAnsi"/>
                <w:b/>
              </w:rPr>
            </w:pPr>
            <w:r w:rsidRPr="001F5D1F">
              <w:rPr>
                <w:rFonts w:cstheme="minorHAnsi"/>
                <w:b/>
              </w:rPr>
              <w:t>Nr</w:t>
            </w:r>
          </w:p>
        </w:tc>
        <w:tc>
          <w:tcPr>
            <w:tcW w:w="1904" w:type="dxa"/>
            <w:vAlign w:val="center"/>
          </w:tcPr>
          <w:p w:rsidR="00A14E38" w:rsidRPr="001F5D1F" w:rsidRDefault="00A14E38" w:rsidP="00A14E38">
            <w:pPr>
              <w:jc w:val="center"/>
              <w:rPr>
                <w:rFonts w:cstheme="minorHAnsi"/>
                <w:b/>
                <w:bCs/>
              </w:rPr>
            </w:pPr>
            <w:r w:rsidRPr="001F5D1F">
              <w:rPr>
                <w:rFonts w:cstheme="minorHAnsi"/>
                <w:b/>
                <w:bCs/>
              </w:rPr>
              <w:t>Wymaganie</w:t>
            </w:r>
          </w:p>
        </w:tc>
        <w:tc>
          <w:tcPr>
            <w:tcW w:w="7513" w:type="dxa"/>
            <w:vAlign w:val="center"/>
          </w:tcPr>
          <w:p w:rsidR="00A14E38" w:rsidRPr="001F5D1F" w:rsidRDefault="00A14E38" w:rsidP="00A14E38">
            <w:pPr>
              <w:jc w:val="center"/>
              <w:rPr>
                <w:rFonts w:cstheme="minorHAnsi"/>
                <w:b/>
              </w:rPr>
            </w:pPr>
            <w:r w:rsidRPr="001F5D1F">
              <w:rPr>
                <w:rFonts w:cstheme="minorHAnsi"/>
                <w:b/>
              </w:rPr>
              <w:t>Opis wymagania</w:t>
            </w:r>
          </w:p>
        </w:tc>
      </w:tr>
      <w:tr w:rsidR="00A14E38" w:rsidRPr="001423E5" w:rsidTr="00A14E38">
        <w:trPr>
          <w:trHeight w:val="1267"/>
        </w:trPr>
        <w:tc>
          <w:tcPr>
            <w:tcW w:w="506" w:type="dxa"/>
            <w:vAlign w:val="center"/>
          </w:tcPr>
          <w:p w:rsidR="00A14E38" w:rsidRPr="007D2A77"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vAlign w:val="center"/>
          </w:tcPr>
          <w:p w:rsidR="00A14E38" w:rsidRPr="002A7B53" w:rsidRDefault="00A14E38" w:rsidP="00A14E38">
            <w:pPr>
              <w:rPr>
                <w:rFonts w:cstheme="minorHAnsi"/>
                <w:sz w:val="18"/>
              </w:rPr>
            </w:pPr>
            <w:r w:rsidRPr="002A7B53">
              <w:rPr>
                <w:rFonts w:cstheme="minorHAnsi"/>
                <w:sz w:val="18"/>
              </w:rPr>
              <w:t>Procesory</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Architektura x86, 64-bit, minimum dziesięciordzeniowy osiągający w testach </w:t>
            </w:r>
            <w:r w:rsidRPr="001A5942">
              <w:rPr>
                <w:rFonts w:cstheme="minorHAnsi"/>
                <w:b/>
                <w:sz w:val="18"/>
              </w:rPr>
              <w:t>SPECint_rate_base2006</w:t>
            </w:r>
            <w:r w:rsidRPr="001A5942">
              <w:rPr>
                <w:rFonts w:cstheme="minorHAnsi"/>
                <w:sz w:val="18"/>
              </w:rPr>
              <w:t xml:space="preserve"> wynik nie gorszy niż 1008 (dla testowego serwera w konfiguracji testowej z min. dwoma procesorami i nie mniejszą ilością rdzeni od wymaganej). Wyniki testu muszą być publikowane na stronie </w:t>
            </w:r>
            <w:hyperlink r:id="rId14" w:history="1">
              <w:r w:rsidRPr="001A5942">
                <w:rPr>
                  <w:rFonts w:cstheme="minorHAnsi"/>
                  <w:sz w:val="18"/>
                </w:rPr>
                <w:t>www.spec.org</w:t>
              </w:r>
            </w:hyperlink>
          </w:p>
        </w:tc>
      </w:tr>
      <w:tr w:rsidR="00A14E38" w:rsidRPr="001F5D1F" w:rsidTr="00A14E38">
        <w:tc>
          <w:tcPr>
            <w:tcW w:w="506" w:type="dxa"/>
            <w:vAlign w:val="center"/>
          </w:tcPr>
          <w:p w:rsidR="00A14E38" w:rsidRPr="001423E5"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vAlign w:val="center"/>
          </w:tcPr>
          <w:p w:rsidR="00A14E38" w:rsidRPr="001A5942" w:rsidRDefault="00A14E38" w:rsidP="00A14E38">
            <w:pPr>
              <w:rPr>
                <w:rFonts w:cstheme="minorHAnsi"/>
                <w:sz w:val="18"/>
              </w:rPr>
            </w:pPr>
            <w:r w:rsidRPr="001A5942">
              <w:rPr>
                <w:rFonts w:cstheme="minorHAnsi"/>
                <w:sz w:val="18"/>
              </w:rPr>
              <w:t>Liczba procesorów w każdym serwerze</w:t>
            </w:r>
          </w:p>
        </w:tc>
        <w:tc>
          <w:tcPr>
            <w:tcW w:w="7513" w:type="dxa"/>
            <w:vAlign w:val="center"/>
          </w:tcPr>
          <w:p w:rsidR="00A14E38" w:rsidRPr="002A7B53" w:rsidRDefault="00A14E38" w:rsidP="00A14E38">
            <w:pPr>
              <w:rPr>
                <w:rFonts w:cstheme="minorHAnsi"/>
                <w:sz w:val="18"/>
              </w:rPr>
            </w:pPr>
            <w:r w:rsidRPr="002A7B53">
              <w:rPr>
                <w:rFonts w:cstheme="minorHAnsi"/>
                <w:sz w:val="18"/>
              </w:rPr>
              <w:t>2</w:t>
            </w:r>
          </w:p>
        </w:tc>
      </w:tr>
      <w:tr w:rsidR="00A14E38" w:rsidRPr="001F5D1F" w:rsidTr="00A14E38">
        <w:trPr>
          <w:trHeight w:val="525"/>
        </w:trPr>
        <w:tc>
          <w:tcPr>
            <w:tcW w:w="506" w:type="dxa"/>
            <w:vAlign w:val="center"/>
          </w:tcPr>
          <w:p w:rsidR="00A14E38" w:rsidRPr="007D2A77"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vAlign w:val="center"/>
          </w:tcPr>
          <w:p w:rsidR="00A14E38" w:rsidRPr="002A7B53" w:rsidRDefault="00A14E38" w:rsidP="00A14E38">
            <w:pPr>
              <w:rPr>
                <w:rFonts w:cstheme="minorHAnsi"/>
                <w:sz w:val="18"/>
              </w:rPr>
            </w:pPr>
            <w:r w:rsidRPr="002A7B53">
              <w:rPr>
                <w:rFonts w:cstheme="minorHAnsi"/>
                <w:sz w:val="18"/>
              </w:rPr>
              <w:t xml:space="preserve">Pamięć RAM </w:t>
            </w:r>
          </w:p>
        </w:tc>
        <w:tc>
          <w:tcPr>
            <w:tcW w:w="7513" w:type="dxa"/>
            <w:vAlign w:val="center"/>
          </w:tcPr>
          <w:p w:rsidR="00A14E38" w:rsidRPr="002A7B53" w:rsidRDefault="00A14E38" w:rsidP="00A14E38">
            <w:pPr>
              <w:rPr>
                <w:rFonts w:cstheme="minorHAnsi"/>
                <w:sz w:val="18"/>
              </w:rPr>
            </w:pPr>
            <w:r w:rsidRPr="001A5942">
              <w:rPr>
                <w:rFonts w:cstheme="minorHAnsi"/>
                <w:sz w:val="18"/>
              </w:rPr>
              <w:t xml:space="preserve">Minimum 128 GB RAM DDR3 z korekcją błędów ECC. Kości pamięci o pojemności minimum 16GB. możliwość instalacji w serwerze min. 512GB. </w:t>
            </w:r>
            <w:r w:rsidRPr="002A7B53">
              <w:rPr>
                <w:rFonts w:cstheme="minorHAnsi"/>
                <w:sz w:val="18"/>
              </w:rPr>
              <w:t>Wymagane min.16 slotów na pamięć.</w:t>
            </w:r>
          </w:p>
        </w:tc>
      </w:tr>
      <w:tr w:rsidR="00A14E38" w:rsidRPr="001423E5" w:rsidTr="00A14E38">
        <w:tc>
          <w:tcPr>
            <w:tcW w:w="506" w:type="dxa"/>
            <w:vAlign w:val="center"/>
          </w:tcPr>
          <w:p w:rsidR="00A14E38" w:rsidRPr="007D2A77"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vAlign w:val="center"/>
          </w:tcPr>
          <w:p w:rsidR="00A14E38" w:rsidRPr="002A7B53" w:rsidRDefault="00A14E38" w:rsidP="00A14E38">
            <w:pPr>
              <w:rPr>
                <w:rFonts w:cstheme="minorHAnsi"/>
                <w:sz w:val="18"/>
              </w:rPr>
            </w:pPr>
            <w:r w:rsidRPr="002A7B53">
              <w:rPr>
                <w:rFonts w:cstheme="minorHAnsi"/>
                <w:sz w:val="18"/>
              </w:rPr>
              <w:t xml:space="preserve">Sterownik dysków wewnętrznych </w:t>
            </w:r>
          </w:p>
        </w:tc>
        <w:tc>
          <w:tcPr>
            <w:tcW w:w="7513" w:type="dxa"/>
            <w:vAlign w:val="center"/>
          </w:tcPr>
          <w:p w:rsidR="00A14E38" w:rsidRPr="001A5942" w:rsidRDefault="00A14E38" w:rsidP="00A14E38">
            <w:pPr>
              <w:rPr>
                <w:rFonts w:cstheme="minorHAnsi"/>
                <w:sz w:val="18"/>
              </w:rPr>
            </w:pPr>
            <w:r w:rsidRPr="001A5942">
              <w:rPr>
                <w:rFonts w:cstheme="minorHAnsi"/>
                <w:sz w:val="18"/>
              </w:rPr>
              <w:t>Sterownik SAS obsługujący RAID 0 i 1.</w:t>
            </w:r>
          </w:p>
        </w:tc>
      </w:tr>
      <w:tr w:rsidR="00A14E38" w:rsidRPr="001423E5" w:rsidTr="00A14E38">
        <w:tc>
          <w:tcPr>
            <w:tcW w:w="506" w:type="dxa"/>
            <w:vAlign w:val="center"/>
          </w:tcPr>
          <w:p w:rsidR="00A14E38" w:rsidRPr="001423E5"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vAlign w:val="center"/>
          </w:tcPr>
          <w:p w:rsidR="00A14E38" w:rsidRPr="002A7B53" w:rsidRDefault="00A14E38" w:rsidP="00A14E38">
            <w:pPr>
              <w:rPr>
                <w:rFonts w:cstheme="minorHAnsi"/>
                <w:sz w:val="18"/>
              </w:rPr>
            </w:pPr>
            <w:r w:rsidRPr="002A7B53">
              <w:rPr>
                <w:rFonts w:cstheme="minorHAnsi"/>
                <w:sz w:val="18"/>
              </w:rPr>
              <w:t>Dyski twarde</w:t>
            </w:r>
          </w:p>
        </w:tc>
        <w:tc>
          <w:tcPr>
            <w:tcW w:w="7513" w:type="dxa"/>
            <w:vAlign w:val="center"/>
          </w:tcPr>
          <w:p w:rsidR="00A14E38" w:rsidRPr="001A5942" w:rsidRDefault="00A14E38" w:rsidP="00A14E38">
            <w:pPr>
              <w:rPr>
                <w:rFonts w:cstheme="minorHAnsi"/>
                <w:i/>
                <w:sz w:val="18"/>
              </w:rPr>
            </w:pPr>
            <w:r w:rsidRPr="001A5942">
              <w:rPr>
                <w:rFonts w:cstheme="minorHAnsi"/>
                <w:sz w:val="18"/>
              </w:rPr>
              <w:t>zainstalowane w serwerze 2 dyski  SAS każdy: minimum 146GB, 15k, typu Hot-plug lub 2 dyski SAS SSD, każdy typu Hot-Plug i pojemności min. 200GB</w:t>
            </w:r>
          </w:p>
        </w:tc>
      </w:tr>
      <w:tr w:rsidR="00A14E38" w:rsidRPr="001423E5" w:rsidTr="00A95D0C">
        <w:trPr>
          <w:trHeight w:val="1696"/>
        </w:trPr>
        <w:tc>
          <w:tcPr>
            <w:tcW w:w="506" w:type="dxa"/>
            <w:vAlign w:val="center"/>
          </w:tcPr>
          <w:p w:rsidR="00A14E38" w:rsidRPr="001423E5"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vAlign w:val="center"/>
          </w:tcPr>
          <w:p w:rsidR="00A14E38" w:rsidRPr="002A7B53" w:rsidRDefault="00A14E38" w:rsidP="00A14E38">
            <w:pPr>
              <w:rPr>
                <w:rFonts w:cstheme="minorHAnsi"/>
                <w:sz w:val="18"/>
              </w:rPr>
            </w:pPr>
            <w:r w:rsidRPr="002A7B53">
              <w:rPr>
                <w:rFonts w:cstheme="minorHAnsi"/>
                <w:sz w:val="18"/>
              </w:rPr>
              <w:t>Interfejsy sieciowe (LAN)</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Minimum 2 niezależne karty sieciowe zapewniające min. 4 interfejsy sieciowe 10Gb Ethernet </w:t>
            </w:r>
            <w:r w:rsidRPr="001A5942">
              <w:rPr>
                <w:rFonts w:eastAsia="MS Mincho" w:cstheme="minorHAnsi"/>
                <w:sz w:val="18"/>
                <w:lang w:eastAsia="ja-JP"/>
              </w:rPr>
              <w:t>z możliwością podzielenia każdego interfejsu na 4 karty sieciowe (posiadające własne adresy MAC oraz będące widoczne z poziomu systemu operacyjnego, jako fizyczne karty sieciowe). Podział musi być niezależny od zainstalowanego na serwerze systemu operacyjnego/platformy wirtualizacyjnej. Karty sieciowe muszą zostać skonfigurowane tak aby awaria jednej karty nie spowodowała braku dostępu do sieci LAN.</w:t>
            </w:r>
          </w:p>
        </w:tc>
      </w:tr>
      <w:tr w:rsidR="00A14E38" w:rsidRPr="001423E5" w:rsidTr="00A14E38">
        <w:trPr>
          <w:trHeight w:val="562"/>
        </w:trPr>
        <w:tc>
          <w:tcPr>
            <w:tcW w:w="506" w:type="dxa"/>
            <w:vAlign w:val="center"/>
          </w:tcPr>
          <w:p w:rsidR="00A14E38" w:rsidRPr="001423E5"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vAlign w:val="center"/>
          </w:tcPr>
          <w:p w:rsidR="00A14E38" w:rsidRPr="002A7B53" w:rsidRDefault="00A14E38" w:rsidP="00A14E38">
            <w:pPr>
              <w:rPr>
                <w:rFonts w:cstheme="minorHAnsi"/>
                <w:sz w:val="18"/>
              </w:rPr>
            </w:pPr>
            <w:r w:rsidRPr="002A7B53">
              <w:rPr>
                <w:rFonts w:cstheme="minorHAnsi"/>
                <w:sz w:val="18"/>
              </w:rPr>
              <w:t xml:space="preserve">Interfejsy </w:t>
            </w:r>
            <w:proofErr w:type="spellStart"/>
            <w:r w:rsidRPr="002A7B53">
              <w:rPr>
                <w:rFonts w:cstheme="minorHAnsi"/>
                <w:sz w:val="18"/>
              </w:rPr>
              <w:t>Fibre</w:t>
            </w:r>
            <w:proofErr w:type="spellEnd"/>
            <w:r w:rsidRPr="002A7B53">
              <w:rPr>
                <w:rFonts w:cstheme="minorHAnsi"/>
                <w:sz w:val="18"/>
              </w:rPr>
              <w:t xml:space="preserve"> Channel SAN</w:t>
            </w:r>
          </w:p>
        </w:tc>
        <w:tc>
          <w:tcPr>
            <w:tcW w:w="7513" w:type="dxa"/>
            <w:vAlign w:val="center"/>
          </w:tcPr>
          <w:p w:rsidR="00A14E38" w:rsidRPr="001A5942" w:rsidRDefault="00A14E38" w:rsidP="00A14E38">
            <w:pPr>
              <w:rPr>
                <w:rFonts w:cstheme="minorHAnsi"/>
                <w:sz w:val="18"/>
              </w:rPr>
            </w:pPr>
            <w:r w:rsidRPr="001A5942">
              <w:rPr>
                <w:rFonts w:cstheme="minorHAnsi"/>
                <w:sz w:val="18"/>
              </w:rPr>
              <w:t xml:space="preserve">Minimum 1 karta FC zapewniająca min. 2 interfejsy </w:t>
            </w:r>
            <w:proofErr w:type="spellStart"/>
            <w:r w:rsidRPr="001A5942">
              <w:rPr>
                <w:rFonts w:cstheme="minorHAnsi"/>
                <w:sz w:val="18"/>
              </w:rPr>
              <w:t>Fibre</w:t>
            </w:r>
            <w:proofErr w:type="spellEnd"/>
            <w:r w:rsidRPr="001A5942">
              <w:rPr>
                <w:rFonts w:cstheme="minorHAnsi"/>
                <w:sz w:val="18"/>
              </w:rPr>
              <w:t xml:space="preserve"> Channel, każdy z interfejsów minimum 8Gb/sek. </w:t>
            </w:r>
          </w:p>
        </w:tc>
      </w:tr>
      <w:tr w:rsidR="00A14E38" w:rsidRPr="001F5D1F" w:rsidTr="00A14E38">
        <w:tc>
          <w:tcPr>
            <w:tcW w:w="506" w:type="dxa"/>
          </w:tcPr>
          <w:p w:rsidR="00A14E38" w:rsidRPr="001423E5"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tcPr>
          <w:p w:rsidR="00A14E38" w:rsidRPr="002A7B53" w:rsidRDefault="00A14E38" w:rsidP="00A14E38">
            <w:pPr>
              <w:rPr>
                <w:rFonts w:cstheme="minorHAnsi"/>
                <w:sz w:val="18"/>
              </w:rPr>
            </w:pPr>
            <w:r w:rsidRPr="002A7B53">
              <w:rPr>
                <w:rFonts w:cstheme="minorHAnsi"/>
                <w:sz w:val="18"/>
              </w:rPr>
              <w:t>Dodatkowe gniazda wewnętrzne</w:t>
            </w:r>
          </w:p>
        </w:tc>
        <w:tc>
          <w:tcPr>
            <w:tcW w:w="7513" w:type="dxa"/>
          </w:tcPr>
          <w:p w:rsidR="00A14E38" w:rsidRPr="002A7B53" w:rsidRDefault="00A14E38" w:rsidP="00A14E38">
            <w:pPr>
              <w:rPr>
                <w:rFonts w:cstheme="minorHAnsi"/>
                <w:sz w:val="18"/>
              </w:rPr>
            </w:pPr>
            <w:r w:rsidRPr="002A7B53">
              <w:rPr>
                <w:rFonts w:cstheme="minorHAnsi"/>
                <w:sz w:val="18"/>
              </w:rPr>
              <w:t xml:space="preserve">Min. 1 wewnętrzny port USB </w:t>
            </w:r>
          </w:p>
        </w:tc>
      </w:tr>
      <w:tr w:rsidR="00A14E38" w:rsidRPr="001423E5" w:rsidTr="00A14E38">
        <w:trPr>
          <w:trHeight w:val="2796"/>
        </w:trPr>
        <w:tc>
          <w:tcPr>
            <w:tcW w:w="506" w:type="dxa"/>
          </w:tcPr>
          <w:p w:rsidR="00A14E38" w:rsidRPr="007D2A77"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tcPr>
          <w:p w:rsidR="00A14E38" w:rsidRPr="002A7B53" w:rsidRDefault="00A14E38" w:rsidP="00A14E38">
            <w:pPr>
              <w:rPr>
                <w:rFonts w:cstheme="minorHAnsi"/>
                <w:sz w:val="18"/>
              </w:rPr>
            </w:pPr>
            <w:r w:rsidRPr="002A7B53">
              <w:rPr>
                <w:rFonts w:cstheme="minorHAnsi"/>
                <w:sz w:val="18"/>
              </w:rPr>
              <w:t>Karta zdalnego zarządzania</w:t>
            </w:r>
          </w:p>
        </w:tc>
        <w:tc>
          <w:tcPr>
            <w:tcW w:w="7513" w:type="dxa"/>
          </w:tcPr>
          <w:p w:rsidR="00A14E38" w:rsidRPr="001A5942" w:rsidRDefault="00A14E38" w:rsidP="00A14E38">
            <w:pPr>
              <w:rPr>
                <w:rFonts w:cstheme="minorHAnsi"/>
                <w:sz w:val="18"/>
              </w:rPr>
            </w:pPr>
            <w:r>
              <w:rPr>
                <w:rFonts w:cstheme="minorHAnsi"/>
                <w:sz w:val="18"/>
              </w:rPr>
              <w:t>Serwer wyposażony</w:t>
            </w:r>
            <w:r w:rsidRPr="001A5942">
              <w:rPr>
                <w:rFonts w:cstheme="minorHAnsi"/>
                <w:sz w:val="18"/>
              </w:rPr>
              <w:t xml:space="preserve"> w kartę zdalnego zarządzania zapewniającą : </w:t>
            </w:r>
          </w:p>
          <w:p w:rsidR="00A14E38" w:rsidRPr="002A7B53" w:rsidRDefault="00A14E38" w:rsidP="00CE5704">
            <w:pPr>
              <w:numPr>
                <w:ilvl w:val="0"/>
                <w:numId w:val="27"/>
              </w:numPr>
              <w:spacing w:before="0" w:beforeAutospacing="0" w:after="0" w:afterAutospacing="0" w:line="240" w:lineRule="auto"/>
              <w:jc w:val="left"/>
              <w:rPr>
                <w:rFonts w:cstheme="minorHAnsi"/>
                <w:sz w:val="18"/>
              </w:rPr>
            </w:pPr>
            <w:r w:rsidRPr="002A7B53">
              <w:rPr>
                <w:rFonts w:cstheme="minorHAnsi"/>
                <w:sz w:val="18"/>
              </w:rPr>
              <w:t>Zdalne włączanie/wyłączanie/restart</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Zdalny dostęp z poziomu przeglądarki internetowej, bez konieczności instalacji specyficznych komponentów programowych producenta sprzętu,</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Zdalny dostęp z poziomu przeglądarki internetowej, bez konieczności instalacji specyficznych komponentów programowych producenta sprzętu,</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Zdalną identyfikację fizycznego serwera za pomocą sygnalizatora optycznego,</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 xml:space="preserve">Podłączanie zdalnych napędów CD-ROM/DVD/ISO z możliwością </w:t>
            </w:r>
            <w:proofErr w:type="spellStart"/>
            <w:r w:rsidRPr="001A5942">
              <w:rPr>
                <w:rFonts w:cstheme="minorHAnsi"/>
                <w:sz w:val="18"/>
              </w:rPr>
              <w:t>bootowania</w:t>
            </w:r>
            <w:proofErr w:type="spellEnd"/>
            <w:r w:rsidRPr="001A5942">
              <w:rPr>
                <w:rFonts w:cstheme="minorHAnsi"/>
                <w:sz w:val="18"/>
              </w:rPr>
              <w:t xml:space="preserve"> z w/w napędów.</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Podgląd logów sprzętowych serwera i karty</w:t>
            </w:r>
          </w:p>
          <w:p w:rsidR="00A14E38" w:rsidRPr="001A5942" w:rsidRDefault="00A14E38" w:rsidP="00CE5704">
            <w:pPr>
              <w:numPr>
                <w:ilvl w:val="0"/>
                <w:numId w:val="27"/>
              </w:numPr>
              <w:spacing w:before="0" w:beforeAutospacing="0" w:after="0" w:afterAutospacing="0" w:line="240" w:lineRule="auto"/>
              <w:jc w:val="left"/>
              <w:rPr>
                <w:rFonts w:cstheme="minorHAnsi"/>
                <w:sz w:val="18"/>
              </w:rPr>
            </w:pPr>
            <w:r w:rsidRPr="001A5942">
              <w:rPr>
                <w:rFonts w:cstheme="minorHAnsi"/>
                <w:sz w:val="18"/>
              </w:rPr>
              <w:t>Przejęcie pełnej konsoli tekstowej i graficznej serwera niezależnie od jego stanu (także podczas startu, restartu OS).</w:t>
            </w:r>
          </w:p>
        </w:tc>
      </w:tr>
      <w:tr w:rsidR="00A14E38" w:rsidRPr="006E7BD1" w:rsidTr="00A14E38">
        <w:trPr>
          <w:trHeight w:val="544"/>
        </w:trPr>
        <w:tc>
          <w:tcPr>
            <w:tcW w:w="506" w:type="dxa"/>
            <w:vAlign w:val="center"/>
          </w:tcPr>
          <w:p w:rsidR="00A14E38" w:rsidRPr="001423E5" w:rsidRDefault="00A14E38" w:rsidP="00CE5704">
            <w:pPr>
              <w:pStyle w:val="Akapitzlist"/>
              <w:numPr>
                <w:ilvl w:val="0"/>
                <w:numId w:val="47"/>
              </w:numPr>
              <w:spacing w:before="0" w:beforeAutospacing="0" w:after="160" w:afterAutospacing="0" w:line="259" w:lineRule="auto"/>
              <w:ind w:left="176" w:hanging="76"/>
              <w:jc w:val="right"/>
              <w:rPr>
                <w:rFonts w:cstheme="minorHAnsi"/>
                <w:sz w:val="18"/>
                <w:szCs w:val="20"/>
              </w:rPr>
            </w:pPr>
          </w:p>
        </w:tc>
        <w:tc>
          <w:tcPr>
            <w:tcW w:w="1904" w:type="dxa"/>
            <w:vAlign w:val="center"/>
          </w:tcPr>
          <w:p w:rsidR="00A14E38" w:rsidRPr="002A7B53" w:rsidRDefault="00A14E38" w:rsidP="00A14E38">
            <w:pPr>
              <w:rPr>
                <w:rFonts w:cstheme="minorHAnsi"/>
                <w:sz w:val="18"/>
              </w:rPr>
            </w:pPr>
            <w:r w:rsidRPr="002A7B53">
              <w:rPr>
                <w:rFonts w:cstheme="minorHAnsi"/>
                <w:sz w:val="18"/>
              </w:rPr>
              <w:t xml:space="preserve">Wspierane systemy operacyjne </w:t>
            </w:r>
          </w:p>
        </w:tc>
        <w:tc>
          <w:tcPr>
            <w:tcW w:w="7513" w:type="dxa"/>
            <w:vAlign w:val="center"/>
          </w:tcPr>
          <w:p w:rsidR="00A14E38" w:rsidRPr="00A14E38" w:rsidRDefault="00A14E38" w:rsidP="00A14E38">
            <w:pPr>
              <w:rPr>
                <w:rFonts w:cstheme="minorHAnsi"/>
                <w:sz w:val="18"/>
                <w:lang w:val="en-US"/>
              </w:rPr>
            </w:pPr>
            <w:r w:rsidRPr="00A14E38">
              <w:rPr>
                <w:rFonts w:cstheme="minorHAnsi"/>
                <w:sz w:val="18"/>
                <w:lang w:val="en-US"/>
              </w:rPr>
              <w:t xml:space="preserve">Microsoft Windows w </w:t>
            </w:r>
            <w:proofErr w:type="spellStart"/>
            <w:r w:rsidRPr="00A14E38">
              <w:rPr>
                <w:rFonts w:cstheme="minorHAnsi"/>
                <w:sz w:val="18"/>
                <w:lang w:val="en-US"/>
              </w:rPr>
              <w:t>wersjach</w:t>
            </w:r>
            <w:proofErr w:type="spellEnd"/>
            <w:r w:rsidRPr="00A14E38">
              <w:rPr>
                <w:rFonts w:cstheme="minorHAnsi"/>
                <w:sz w:val="18"/>
                <w:lang w:val="en-US"/>
              </w:rPr>
              <w:t xml:space="preserve"> 2008 R2, 2012, 2016; RHEL, SLES; VMware vSphere 5.5, 6.0, 6.5</w:t>
            </w:r>
          </w:p>
        </w:tc>
      </w:tr>
    </w:tbl>
    <w:p w:rsidR="00A95D0C" w:rsidRPr="006E7BD1" w:rsidRDefault="00A95D0C" w:rsidP="00A95D0C">
      <w:pPr>
        <w:pStyle w:val="Nagwek2"/>
        <w:numPr>
          <w:ilvl w:val="0"/>
          <w:numId w:val="0"/>
        </w:numPr>
        <w:spacing w:before="40" w:after="240" w:line="259" w:lineRule="auto"/>
        <w:jc w:val="left"/>
        <w:rPr>
          <w:color w:val="auto"/>
          <w:sz w:val="18"/>
          <w:szCs w:val="18"/>
          <w:lang w:val="en-US"/>
        </w:rPr>
      </w:pPr>
      <w:bookmarkStart w:id="22" w:name="_Toc515033484"/>
    </w:p>
    <w:p w:rsidR="00A14E38" w:rsidRPr="00A95D0C" w:rsidRDefault="00A14E38" w:rsidP="00A95D0C">
      <w:pPr>
        <w:pStyle w:val="Nagwek2"/>
        <w:numPr>
          <w:ilvl w:val="0"/>
          <w:numId w:val="32"/>
        </w:numPr>
        <w:spacing w:before="40" w:after="240" w:line="259" w:lineRule="auto"/>
        <w:jc w:val="left"/>
        <w:rPr>
          <w:color w:val="auto"/>
          <w:sz w:val="18"/>
          <w:szCs w:val="18"/>
        </w:rPr>
      </w:pPr>
      <w:r w:rsidRPr="00A95D0C">
        <w:rPr>
          <w:color w:val="auto"/>
          <w:sz w:val="18"/>
          <w:szCs w:val="18"/>
        </w:rPr>
        <w:t>Urządzenie do równoważenia obciążenie ruchu sieciowego – ilość 4 sztuki</w:t>
      </w:r>
      <w:bookmarkEnd w:id="22"/>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2381"/>
        <w:gridCol w:w="6618"/>
      </w:tblGrid>
      <w:tr w:rsidR="00A14E38" w:rsidRPr="001F5D1F" w:rsidTr="00A14E38">
        <w:trPr>
          <w:trHeight w:val="315"/>
        </w:trPr>
        <w:tc>
          <w:tcPr>
            <w:tcW w:w="0" w:type="auto"/>
            <w:noWrap/>
            <w:vAlign w:val="center"/>
          </w:tcPr>
          <w:p w:rsidR="00A14E38" w:rsidRPr="001F5D1F" w:rsidRDefault="00A14E38" w:rsidP="00A14E38">
            <w:pPr>
              <w:jc w:val="center"/>
              <w:rPr>
                <w:rFonts w:cstheme="minorHAnsi"/>
                <w:b/>
                <w:bCs/>
              </w:rPr>
            </w:pPr>
            <w:r w:rsidRPr="001A5942">
              <w:rPr>
                <w:rFonts w:cstheme="minorHAnsi"/>
                <w:b/>
                <w:bCs/>
              </w:rPr>
              <w:t> </w:t>
            </w:r>
            <w:r w:rsidRPr="001F5D1F">
              <w:rPr>
                <w:rFonts w:cstheme="minorHAnsi"/>
                <w:b/>
                <w:bCs/>
              </w:rPr>
              <w:t>Nr</w:t>
            </w:r>
          </w:p>
        </w:tc>
        <w:tc>
          <w:tcPr>
            <w:tcW w:w="2385" w:type="dxa"/>
            <w:vAlign w:val="center"/>
          </w:tcPr>
          <w:p w:rsidR="00A14E38" w:rsidRPr="001F5D1F" w:rsidRDefault="00A14E38" w:rsidP="00A14E38">
            <w:pPr>
              <w:rPr>
                <w:rFonts w:cstheme="minorHAnsi"/>
                <w:b/>
                <w:bCs/>
              </w:rPr>
            </w:pPr>
            <w:r w:rsidRPr="001F5D1F">
              <w:rPr>
                <w:rFonts w:cstheme="minorHAnsi"/>
                <w:b/>
                <w:bCs/>
              </w:rPr>
              <w:t xml:space="preserve">Wymaganie </w:t>
            </w:r>
          </w:p>
        </w:tc>
        <w:tc>
          <w:tcPr>
            <w:tcW w:w="6639" w:type="dxa"/>
            <w:vAlign w:val="center"/>
          </w:tcPr>
          <w:p w:rsidR="00A14E38" w:rsidRPr="001F5D1F" w:rsidRDefault="00A14E38" w:rsidP="00A14E38">
            <w:pPr>
              <w:rPr>
                <w:rFonts w:cstheme="minorHAnsi"/>
                <w:b/>
                <w:bCs/>
              </w:rPr>
            </w:pPr>
            <w:r w:rsidRPr="001F5D1F">
              <w:rPr>
                <w:rFonts w:cstheme="minorHAnsi"/>
                <w:b/>
                <w:bCs/>
              </w:rPr>
              <w:t>Opis wymagania</w:t>
            </w:r>
          </w:p>
        </w:tc>
      </w:tr>
      <w:tr w:rsidR="00A14E38" w:rsidRPr="00B21942" w:rsidTr="00A14E38">
        <w:trPr>
          <w:trHeight w:val="4533"/>
        </w:trPr>
        <w:tc>
          <w:tcPr>
            <w:tcW w:w="0" w:type="auto"/>
            <w:vAlign w:val="center"/>
          </w:tcPr>
          <w:p w:rsidR="00A14E38" w:rsidRPr="00B21942"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2A7B53" w:rsidRDefault="00A14E38" w:rsidP="00A14E38">
            <w:pPr>
              <w:rPr>
                <w:rFonts w:cstheme="minorHAnsi"/>
                <w:sz w:val="18"/>
              </w:rPr>
            </w:pPr>
            <w:r w:rsidRPr="002A7B53">
              <w:rPr>
                <w:rFonts w:cstheme="minorHAnsi"/>
                <w:sz w:val="18"/>
              </w:rPr>
              <w:t>Parametry sprzętowe</w:t>
            </w:r>
          </w:p>
        </w:tc>
        <w:tc>
          <w:tcPr>
            <w:tcW w:w="6639" w:type="dxa"/>
            <w:vAlign w:val="center"/>
          </w:tcPr>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Sprzęt do montażu w szafie 19”, który w szafie serwerowej  19”  nie będzie zajmowała więcej miejsca niż 1U. Procesor w architekturze x86, minimum 4 rdzeniowy</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Wewnętrzna magistrala o przepustowości minimum 50Gbps</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Przepustowość: minimum 10GB</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niezależny interfejs LAN na potrzeby zarządzania (własna adresacja i brama)</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Wbudowana pamięć: minimum 16 GB</w:t>
            </w:r>
            <w:r w:rsidRPr="00B21942">
              <w:rPr>
                <w:rFonts w:cstheme="minorHAnsi"/>
                <w:sz w:val="18"/>
              </w:rPr>
              <w:br/>
              <w:t>Wewnętrzny dysk twardy o pojemności minimum 500GB</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8 Portów Gigabit Ethernet 1000Base-T</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2 porty 10Gigabit Ethernet na wkładki SFP+, każdy port wyposażony we wkładkę SFP+ SR. Porty z możliwością instalacji modułów optycznych Gigabit Ethernet 1000Base-SX oraz 1000Base-LX</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Dedykowany port zarządzający</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Funkcjonalność „</w:t>
            </w:r>
            <w:proofErr w:type="spellStart"/>
            <w:r w:rsidRPr="00B21942">
              <w:rPr>
                <w:rFonts w:cstheme="minorHAnsi"/>
                <w:sz w:val="18"/>
              </w:rPr>
              <w:t>Always</w:t>
            </w:r>
            <w:proofErr w:type="spellEnd"/>
            <w:r w:rsidRPr="00B21942">
              <w:rPr>
                <w:rFonts w:cstheme="minorHAnsi"/>
                <w:sz w:val="18"/>
              </w:rPr>
              <w:t xml:space="preserve"> On Management”</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Panel i wyświetlacz LCD z funkcjami: ustawienia adresu IP na potrzeby zarządzania, ustawienia parametrów portu szeregowego, wyświetlania podstawowych alarmów, możliwości restartu urządzenia, wyświetlania informacji o systemie.</w:t>
            </w:r>
          </w:p>
          <w:p w:rsidR="00A14E38" w:rsidRPr="00B21942" w:rsidRDefault="00A14E38" w:rsidP="00CE5704">
            <w:pPr>
              <w:pStyle w:val="Akapitzlist"/>
              <w:numPr>
                <w:ilvl w:val="0"/>
                <w:numId w:val="39"/>
              </w:numPr>
              <w:spacing w:before="0" w:beforeAutospacing="0" w:after="160" w:afterAutospacing="0" w:line="259" w:lineRule="auto"/>
              <w:ind w:left="435" w:hanging="425"/>
              <w:jc w:val="left"/>
              <w:rPr>
                <w:rFonts w:cstheme="minorHAnsi"/>
                <w:sz w:val="18"/>
              </w:rPr>
            </w:pPr>
            <w:r w:rsidRPr="00B21942">
              <w:rPr>
                <w:rFonts w:cstheme="minorHAnsi"/>
                <w:sz w:val="18"/>
              </w:rPr>
              <w:t xml:space="preserve">Możliwość instalacji zasilacza nadmiarowego </w:t>
            </w:r>
          </w:p>
        </w:tc>
      </w:tr>
      <w:tr w:rsidR="00A14E38" w:rsidRPr="001423E5" w:rsidTr="00A14E38">
        <w:trPr>
          <w:trHeight w:val="2257"/>
        </w:trPr>
        <w:tc>
          <w:tcPr>
            <w:tcW w:w="0" w:type="auto"/>
            <w:vAlign w:val="center"/>
          </w:tcPr>
          <w:p w:rsidR="00A14E38" w:rsidRPr="00B21942"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2A7B53" w:rsidRDefault="00A14E38" w:rsidP="00A14E38">
            <w:pPr>
              <w:rPr>
                <w:rFonts w:cstheme="minorHAnsi"/>
                <w:sz w:val="18"/>
              </w:rPr>
            </w:pPr>
            <w:r w:rsidRPr="002A7B53">
              <w:rPr>
                <w:rFonts w:cstheme="minorHAnsi"/>
                <w:sz w:val="18"/>
              </w:rPr>
              <w:t>Mechanizmy równoważenia obciążenia</w:t>
            </w:r>
          </w:p>
        </w:tc>
        <w:tc>
          <w:tcPr>
            <w:tcW w:w="6639" w:type="dxa"/>
            <w:vAlign w:val="center"/>
          </w:tcPr>
          <w:p w:rsidR="00A14E38" w:rsidRPr="001A5942" w:rsidRDefault="00A14E38" w:rsidP="00A14E38">
            <w:pPr>
              <w:rPr>
                <w:rFonts w:cstheme="minorHAnsi"/>
                <w:sz w:val="18"/>
              </w:rPr>
            </w:pPr>
            <w:r w:rsidRPr="001A5942">
              <w:rPr>
                <w:rFonts w:cstheme="minorHAnsi"/>
                <w:sz w:val="18"/>
              </w:rPr>
              <w:t xml:space="preserve">Urządzenie musi pracować w trybie równoważenia obciążenia, wspierając poniższe mechanizmy: </w:t>
            </w:r>
            <w:proofErr w:type="spellStart"/>
            <w:r w:rsidRPr="001A5942">
              <w:rPr>
                <w:rFonts w:cstheme="minorHAnsi"/>
                <w:sz w:val="18"/>
              </w:rPr>
              <w:t>Round</w:t>
            </w:r>
            <w:proofErr w:type="spellEnd"/>
            <w:r w:rsidRPr="001A5942">
              <w:rPr>
                <w:rFonts w:cstheme="minorHAnsi"/>
                <w:sz w:val="18"/>
              </w:rPr>
              <w:t xml:space="preserve"> </w:t>
            </w:r>
            <w:proofErr w:type="spellStart"/>
            <w:r w:rsidRPr="001A5942">
              <w:rPr>
                <w:rFonts w:cstheme="minorHAnsi"/>
                <w:sz w:val="18"/>
              </w:rPr>
              <w:t>robin</w:t>
            </w:r>
            <w:proofErr w:type="spellEnd"/>
            <w:r w:rsidRPr="001A5942">
              <w:rPr>
                <w:rFonts w:cstheme="minorHAnsi"/>
                <w:sz w:val="18"/>
              </w:rPr>
              <w:t xml:space="preserve">, Ratio (ważona), najmniejsza liczba połączeń, najszybsza odpowiedź, </w:t>
            </w:r>
            <w:proofErr w:type="spellStart"/>
            <w:r w:rsidRPr="001A5942">
              <w:rPr>
                <w:rFonts w:cstheme="minorHAnsi"/>
                <w:sz w:val="18"/>
              </w:rPr>
              <w:t>observer</w:t>
            </w:r>
            <w:proofErr w:type="spellEnd"/>
            <w:r w:rsidRPr="001A5942">
              <w:rPr>
                <w:rFonts w:cstheme="minorHAnsi"/>
                <w:sz w:val="18"/>
              </w:rPr>
              <w:t xml:space="preserve"> (najmniejsza liczba połączeń oraz najszybsza odpowiedź), </w:t>
            </w:r>
            <w:proofErr w:type="spellStart"/>
            <w:r w:rsidRPr="001A5942">
              <w:rPr>
                <w:rFonts w:cstheme="minorHAnsi"/>
                <w:sz w:val="18"/>
              </w:rPr>
              <w:t>predictive</w:t>
            </w:r>
            <w:proofErr w:type="spellEnd"/>
            <w:r w:rsidRPr="001A5942">
              <w:rPr>
                <w:rFonts w:cstheme="minorHAnsi"/>
                <w:sz w:val="18"/>
              </w:rPr>
              <w:t xml:space="preserve"> (obserwowane w czasie), dynamicznie ważona (oparta na SNMP/WMI), grupy priorytetów dla serwerów (również </w:t>
            </w:r>
            <w:proofErr w:type="spellStart"/>
            <w:r w:rsidRPr="001A5942">
              <w:rPr>
                <w:rFonts w:cstheme="minorHAnsi"/>
                <w:sz w:val="18"/>
              </w:rPr>
              <w:t>fallback</w:t>
            </w:r>
            <w:proofErr w:type="spellEnd"/>
            <w:r w:rsidRPr="001A5942">
              <w:rPr>
                <w:rFonts w:cstheme="minorHAnsi"/>
                <w:sz w:val="18"/>
              </w:rPr>
              <w:t>), możliwość modyfikacji zawartości pakietów oraz reguł równoważenia za pomocą języka skryptowego, możliwość buforowania połączeń TCP w przypadku osiągnięcia zadanej ilości sesji dla każdego z serwerów pracujących w farmie.</w:t>
            </w:r>
          </w:p>
        </w:tc>
      </w:tr>
      <w:tr w:rsidR="00A14E38" w:rsidRPr="001423E5" w:rsidTr="00A14E38">
        <w:trPr>
          <w:trHeight w:val="1539"/>
        </w:trPr>
        <w:tc>
          <w:tcPr>
            <w:tcW w:w="0" w:type="auto"/>
            <w:vAlign w:val="center"/>
          </w:tcPr>
          <w:p w:rsidR="00A14E38" w:rsidRPr="001423E5"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1A5942" w:rsidRDefault="00A14E38" w:rsidP="00A14E38">
            <w:pPr>
              <w:rPr>
                <w:rFonts w:cstheme="minorHAnsi"/>
                <w:sz w:val="18"/>
              </w:rPr>
            </w:pPr>
            <w:r w:rsidRPr="001A5942">
              <w:rPr>
                <w:rFonts w:cstheme="minorHAnsi"/>
                <w:sz w:val="18"/>
              </w:rPr>
              <w:t>Wymagane metody monitorowanie zdrowia serwerów:</w:t>
            </w:r>
          </w:p>
        </w:tc>
        <w:tc>
          <w:tcPr>
            <w:tcW w:w="6639" w:type="dxa"/>
            <w:vAlign w:val="center"/>
          </w:tcPr>
          <w:p w:rsidR="00A14E38" w:rsidRPr="001A5942" w:rsidRDefault="00A14E38" w:rsidP="00A14E38">
            <w:pPr>
              <w:rPr>
                <w:rFonts w:cstheme="minorHAnsi"/>
                <w:sz w:val="18"/>
              </w:rPr>
            </w:pPr>
            <w:r w:rsidRPr="001A5942">
              <w:rPr>
                <w:rFonts w:cstheme="minorHAnsi"/>
                <w:sz w:val="18"/>
              </w:rPr>
              <w:t xml:space="preserve">Wymagane są następujące mechanizmy monitorowania zdrowia serwerów: ICMP, Echo (port 7/TCP), Zapytanie do bazy MS SQL, LDAP, Zapytanie do bazy Oracle, http, </w:t>
            </w:r>
            <w:proofErr w:type="spellStart"/>
            <w:r w:rsidRPr="001A5942">
              <w:rPr>
                <w:rFonts w:cstheme="minorHAnsi"/>
                <w:sz w:val="18"/>
              </w:rPr>
              <w:t>https</w:t>
            </w:r>
            <w:proofErr w:type="spellEnd"/>
            <w:r w:rsidRPr="001A5942">
              <w:rPr>
                <w:rFonts w:cstheme="minorHAnsi"/>
                <w:sz w:val="18"/>
              </w:rPr>
              <w:t xml:space="preserve">, ftp, </w:t>
            </w:r>
            <w:proofErr w:type="spellStart"/>
            <w:r w:rsidRPr="001A5942">
              <w:rPr>
                <w:rFonts w:cstheme="minorHAnsi"/>
                <w:sz w:val="18"/>
              </w:rPr>
              <w:t>sip</w:t>
            </w:r>
            <w:proofErr w:type="spellEnd"/>
            <w:r w:rsidRPr="001A5942">
              <w:rPr>
                <w:rFonts w:cstheme="minorHAnsi"/>
                <w:sz w:val="18"/>
              </w:rPr>
              <w:t xml:space="preserve">, </w:t>
            </w:r>
            <w:proofErr w:type="spellStart"/>
            <w:r w:rsidRPr="001A5942">
              <w:rPr>
                <w:rFonts w:cstheme="minorHAnsi"/>
                <w:sz w:val="18"/>
              </w:rPr>
              <w:t>nntp</w:t>
            </w:r>
            <w:proofErr w:type="spellEnd"/>
            <w:r w:rsidRPr="001A5942">
              <w:rPr>
                <w:rFonts w:cstheme="minorHAnsi"/>
                <w:sz w:val="18"/>
              </w:rPr>
              <w:t xml:space="preserve">, </w:t>
            </w:r>
            <w:proofErr w:type="spellStart"/>
            <w:r w:rsidRPr="001A5942">
              <w:rPr>
                <w:rFonts w:cstheme="minorHAnsi"/>
                <w:sz w:val="18"/>
              </w:rPr>
              <w:t>smb</w:t>
            </w:r>
            <w:proofErr w:type="spellEnd"/>
            <w:r w:rsidRPr="001A5942">
              <w:rPr>
                <w:rFonts w:cstheme="minorHAnsi"/>
                <w:sz w:val="18"/>
              </w:rPr>
              <w:t xml:space="preserve"> (</w:t>
            </w:r>
            <w:proofErr w:type="spellStart"/>
            <w:r w:rsidRPr="001A5942">
              <w:rPr>
                <w:rFonts w:cstheme="minorHAnsi"/>
                <w:sz w:val="18"/>
              </w:rPr>
              <w:t>cifs</w:t>
            </w:r>
            <w:proofErr w:type="spellEnd"/>
            <w:r w:rsidRPr="001A5942">
              <w:rPr>
                <w:rFonts w:cstheme="minorHAnsi"/>
                <w:sz w:val="18"/>
              </w:rPr>
              <w:t xml:space="preserve">), pop3, </w:t>
            </w:r>
            <w:proofErr w:type="spellStart"/>
            <w:r w:rsidRPr="001A5942">
              <w:rPr>
                <w:rFonts w:cstheme="minorHAnsi"/>
                <w:sz w:val="18"/>
              </w:rPr>
              <w:t>imap</w:t>
            </w:r>
            <w:proofErr w:type="spellEnd"/>
            <w:r w:rsidRPr="001A5942">
              <w:rPr>
                <w:rFonts w:cstheme="minorHAnsi"/>
                <w:sz w:val="18"/>
              </w:rPr>
              <w:t xml:space="preserve">, </w:t>
            </w:r>
            <w:proofErr w:type="spellStart"/>
            <w:r w:rsidRPr="001A5942">
              <w:rPr>
                <w:rFonts w:cstheme="minorHAnsi"/>
                <w:sz w:val="18"/>
              </w:rPr>
              <w:t>smtp</w:t>
            </w:r>
            <w:proofErr w:type="spellEnd"/>
            <w:r w:rsidRPr="001A5942">
              <w:rPr>
                <w:rFonts w:cstheme="minorHAnsi"/>
                <w:sz w:val="18"/>
              </w:rPr>
              <w:t xml:space="preserve">, </w:t>
            </w:r>
            <w:proofErr w:type="spellStart"/>
            <w:r w:rsidRPr="001A5942">
              <w:rPr>
                <w:rFonts w:cstheme="minorHAnsi"/>
                <w:sz w:val="18"/>
              </w:rPr>
              <w:t>ssl</w:t>
            </w:r>
            <w:proofErr w:type="spellEnd"/>
            <w:r w:rsidRPr="001A5942">
              <w:rPr>
                <w:rFonts w:cstheme="minorHAnsi"/>
                <w:sz w:val="18"/>
              </w:rPr>
              <w:t xml:space="preserve">, radius, SOAP, Oparty o SNMP , Skryptowy, WAP </w:t>
            </w:r>
            <w:proofErr w:type="spellStart"/>
            <w:r w:rsidRPr="001A5942">
              <w:rPr>
                <w:rFonts w:cstheme="minorHAnsi"/>
                <w:sz w:val="18"/>
              </w:rPr>
              <w:t>gateway</w:t>
            </w:r>
            <w:proofErr w:type="spellEnd"/>
            <w:r w:rsidRPr="001A5942">
              <w:rPr>
                <w:rFonts w:cstheme="minorHAnsi"/>
                <w:sz w:val="18"/>
              </w:rPr>
              <w:t>, Sprawdzanie odpowiedzi poprzez wyszukanie wyrażeń regularnych, TCP half-open, TCP, UDP, Pasywny (“</w:t>
            </w:r>
            <w:proofErr w:type="spellStart"/>
            <w:r w:rsidRPr="001A5942">
              <w:rPr>
                <w:rFonts w:cstheme="minorHAnsi"/>
                <w:sz w:val="18"/>
              </w:rPr>
              <w:t>Inbound</w:t>
            </w:r>
            <w:proofErr w:type="spellEnd"/>
            <w:r w:rsidRPr="001A5942">
              <w:rPr>
                <w:rFonts w:cstheme="minorHAnsi"/>
                <w:sz w:val="18"/>
              </w:rPr>
              <w:t>”)</w:t>
            </w:r>
          </w:p>
        </w:tc>
      </w:tr>
      <w:tr w:rsidR="00A14E38" w:rsidRPr="001423E5" w:rsidTr="00A14E38">
        <w:trPr>
          <w:trHeight w:val="1108"/>
        </w:trPr>
        <w:tc>
          <w:tcPr>
            <w:tcW w:w="0" w:type="auto"/>
            <w:vAlign w:val="center"/>
          </w:tcPr>
          <w:p w:rsidR="00A14E38" w:rsidRPr="001423E5"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2A7B53" w:rsidRDefault="00A14E38" w:rsidP="00A14E38">
            <w:pPr>
              <w:rPr>
                <w:rFonts w:cstheme="minorHAnsi"/>
                <w:sz w:val="18"/>
              </w:rPr>
            </w:pPr>
            <w:r w:rsidRPr="002A7B53">
              <w:rPr>
                <w:rFonts w:cstheme="minorHAnsi"/>
                <w:sz w:val="18"/>
              </w:rPr>
              <w:t>Przywiązywanie sesji</w:t>
            </w:r>
          </w:p>
        </w:tc>
        <w:tc>
          <w:tcPr>
            <w:tcW w:w="6639" w:type="dxa"/>
            <w:vAlign w:val="center"/>
          </w:tcPr>
          <w:p w:rsidR="00A14E38" w:rsidRPr="001A5942" w:rsidRDefault="00A14E38" w:rsidP="00A14E38">
            <w:pPr>
              <w:rPr>
                <w:rFonts w:cstheme="minorHAnsi"/>
                <w:sz w:val="18"/>
              </w:rPr>
            </w:pPr>
            <w:r w:rsidRPr="001A5942">
              <w:rPr>
                <w:rFonts w:cstheme="minorHAnsi"/>
                <w:sz w:val="18"/>
              </w:rPr>
              <w:t>Wymagane są następujące metody przywiązywania sesji: Cookie (</w:t>
            </w:r>
            <w:proofErr w:type="spellStart"/>
            <w:r w:rsidRPr="001A5942">
              <w:rPr>
                <w:rFonts w:cstheme="minorHAnsi"/>
                <w:sz w:val="18"/>
              </w:rPr>
              <w:t>hash</w:t>
            </w:r>
            <w:proofErr w:type="spellEnd"/>
            <w:r w:rsidRPr="001A5942">
              <w:rPr>
                <w:rFonts w:cstheme="minorHAnsi"/>
                <w:sz w:val="18"/>
              </w:rPr>
              <w:t xml:space="preserve">, </w:t>
            </w:r>
            <w:proofErr w:type="spellStart"/>
            <w:r w:rsidRPr="001A5942">
              <w:rPr>
                <w:rFonts w:cstheme="minorHAnsi"/>
                <w:sz w:val="18"/>
              </w:rPr>
              <w:t>rewrite</w:t>
            </w:r>
            <w:proofErr w:type="spellEnd"/>
            <w:r w:rsidRPr="001A5942">
              <w:rPr>
                <w:rFonts w:cstheme="minorHAnsi"/>
                <w:sz w:val="18"/>
              </w:rPr>
              <w:t xml:space="preserve">, </w:t>
            </w:r>
            <w:proofErr w:type="spellStart"/>
            <w:r w:rsidRPr="001A5942">
              <w:rPr>
                <w:rFonts w:cstheme="minorHAnsi"/>
                <w:sz w:val="18"/>
              </w:rPr>
              <w:t>custom</w:t>
            </w:r>
            <w:proofErr w:type="spellEnd"/>
            <w:r w:rsidRPr="001A5942">
              <w:rPr>
                <w:rFonts w:cstheme="minorHAnsi"/>
                <w:sz w:val="18"/>
              </w:rPr>
              <w:t xml:space="preserve">, insert, </w:t>
            </w:r>
            <w:proofErr w:type="spellStart"/>
            <w:r w:rsidRPr="001A5942">
              <w:rPr>
                <w:rFonts w:cstheme="minorHAnsi"/>
                <w:sz w:val="18"/>
              </w:rPr>
              <w:t>passive</w:t>
            </w:r>
            <w:proofErr w:type="spellEnd"/>
            <w:r w:rsidRPr="001A5942">
              <w:rPr>
                <w:rFonts w:cstheme="minorHAnsi"/>
                <w:sz w:val="18"/>
              </w:rPr>
              <w:t xml:space="preserve">), Adres źródła, SIP </w:t>
            </w:r>
            <w:proofErr w:type="spellStart"/>
            <w:r w:rsidRPr="001A5942">
              <w:rPr>
                <w:rFonts w:cstheme="minorHAnsi"/>
                <w:sz w:val="18"/>
              </w:rPr>
              <w:t>call</w:t>
            </w:r>
            <w:proofErr w:type="spellEnd"/>
            <w:r w:rsidRPr="001A5942">
              <w:rPr>
                <w:rFonts w:cstheme="minorHAnsi"/>
                <w:sz w:val="18"/>
              </w:rPr>
              <w:t xml:space="preserve"> ID, ID sesji SSL, Microsoft Terminal Services (RDP) – login </w:t>
            </w:r>
            <w:proofErr w:type="spellStart"/>
            <w:r w:rsidRPr="001A5942">
              <w:rPr>
                <w:rFonts w:cstheme="minorHAnsi"/>
                <w:sz w:val="18"/>
              </w:rPr>
              <w:t>name</w:t>
            </w:r>
            <w:proofErr w:type="spellEnd"/>
            <w:r w:rsidRPr="001A5942">
              <w:rPr>
                <w:rFonts w:cstheme="minorHAnsi"/>
                <w:sz w:val="18"/>
              </w:rPr>
              <w:t>, Adres przezn</w:t>
            </w:r>
            <w:r w:rsidR="00A95D0C">
              <w:rPr>
                <w:rFonts w:cstheme="minorHAnsi"/>
                <w:sz w:val="18"/>
              </w:rPr>
              <w:t>aczenia, uniwersalne – za pomocą</w:t>
            </w:r>
            <w:r w:rsidRPr="001A5942">
              <w:rPr>
                <w:rFonts w:cstheme="minorHAnsi"/>
                <w:sz w:val="18"/>
              </w:rPr>
              <w:t xml:space="preserve"> języka skryptowego, ob</w:t>
            </w:r>
            <w:r w:rsidR="00A95D0C">
              <w:rPr>
                <w:rFonts w:cstheme="minorHAnsi"/>
                <w:sz w:val="18"/>
              </w:rPr>
              <w:t>s</w:t>
            </w:r>
            <w:r w:rsidRPr="001A5942">
              <w:rPr>
                <w:rFonts w:cstheme="minorHAnsi"/>
                <w:sz w:val="18"/>
              </w:rPr>
              <w:t>ługa JSESSIONID</w:t>
            </w:r>
          </w:p>
        </w:tc>
      </w:tr>
      <w:tr w:rsidR="00A14E38" w:rsidRPr="001423E5" w:rsidTr="00A14E38">
        <w:trPr>
          <w:trHeight w:val="826"/>
        </w:trPr>
        <w:tc>
          <w:tcPr>
            <w:tcW w:w="0" w:type="auto"/>
            <w:vAlign w:val="center"/>
          </w:tcPr>
          <w:p w:rsidR="00A14E38" w:rsidRPr="001423E5"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1A5942" w:rsidRDefault="00A14E38" w:rsidP="00A14E38">
            <w:pPr>
              <w:rPr>
                <w:rFonts w:cstheme="minorHAnsi"/>
                <w:sz w:val="18"/>
              </w:rPr>
            </w:pPr>
            <w:r w:rsidRPr="001A5942">
              <w:rPr>
                <w:rFonts w:cstheme="minorHAnsi"/>
                <w:sz w:val="18"/>
              </w:rPr>
              <w:t>Wparcie usług warstwy 3 TCP/IP</w:t>
            </w:r>
          </w:p>
        </w:tc>
        <w:tc>
          <w:tcPr>
            <w:tcW w:w="6639" w:type="dxa"/>
            <w:vAlign w:val="center"/>
          </w:tcPr>
          <w:p w:rsidR="00A14E38" w:rsidRPr="001A5942" w:rsidRDefault="00A14E38" w:rsidP="00A14E38">
            <w:pPr>
              <w:rPr>
                <w:rFonts w:cstheme="minorHAnsi"/>
                <w:sz w:val="18"/>
              </w:rPr>
            </w:pPr>
            <w:r w:rsidRPr="001A5942">
              <w:rPr>
                <w:rFonts w:cstheme="minorHAnsi"/>
                <w:sz w:val="18"/>
              </w:rPr>
              <w:t xml:space="preserve">Wymagane jest następujące wparcie dla usług warstwy 3 TCP/IP: wbudowana funkcjonalność </w:t>
            </w:r>
            <w:proofErr w:type="spellStart"/>
            <w:r w:rsidRPr="001A5942">
              <w:rPr>
                <w:rFonts w:cstheme="minorHAnsi"/>
                <w:sz w:val="18"/>
              </w:rPr>
              <w:t>Rate</w:t>
            </w:r>
            <w:proofErr w:type="spellEnd"/>
            <w:r w:rsidRPr="001A5942">
              <w:rPr>
                <w:rFonts w:cstheme="minorHAnsi"/>
                <w:sz w:val="18"/>
              </w:rPr>
              <w:t xml:space="preserve"> </w:t>
            </w:r>
            <w:proofErr w:type="spellStart"/>
            <w:r w:rsidRPr="001A5942">
              <w:rPr>
                <w:rFonts w:cstheme="minorHAnsi"/>
                <w:sz w:val="18"/>
              </w:rPr>
              <w:t>Shaping</w:t>
            </w:r>
            <w:proofErr w:type="spellEnd"/>
            <w:r w:rsidRPr="001A5942">
              <w:rPr>
                <w:rFonts w:cstheme="minorHAnsi"/>
                <w:sz w:val="18"/>
              </w:rPr>
              <w:t xml:space="preserve">, możliwość rozbudowy funkcjonalności o obsługę protokołów </w:t>
            </w:r>
            <w:proofErr w:type="spellStart"/>
            <w:r w:rsidRPr="001A5942">
              <w:rPr>
                <w:rFonts w:cstheme="minorHAnsi"/>
                <w:sz w:val="18"/>
              </w:rPr>
              <w:t>routingowych</w:t>
            </w:r>
            <w:proofErr w:type="spellEnd"/>
            <w:r w:rsidRPr="001A5942">
              <w:rPr>
                <w:rFonts w:cstheme="minorHAnsi"/>
                <w:sz w:val="18"/>
              </w:rPr>
              <w:t xml:space="preserve"> BGP, OSPF, RIP, ISIS, sprawdzenie ścieżki</w:t>
            </w:r>
          </w:p>
        </w:tc>
      </w:tr>
      <w:tr w:rsidR="00A14E38" w:rsidRPr="001F5D1F" w:rsidTr="00A14E38">
        <w:trPr>
          <w:trHeight w:val="554"/>
        </w:trPr>
        <w:tc>
          <w:tcPr>
            <w:tcW w:w="0" w:type="auto"/>
            <w:vAlign w:val="center"/>
          </w:tcPr>
          <w:p w:rsidR="00A14E38" w:rsidRPr="001423E5"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2A7B53" w:rsidRDefault="00A14E38" w:rsidP="00A14E38">
            <w:pPr>
              <w:rPr>
                <w:rFonts w:cstheme="minorHAnsi"/>
                <w:sz w:val="18"/>
              </w:rPr>
            </w:pPr>
            <w:r w:rsidRPr="002A7B53">
              <w:rPr>
                <w:rFonts w:cstheme="minorHAnsi"/>
                <w:sz w:val="18"/>
              </w:rPr>
              <w:t>Kompresja</w:t>
            </w:r>
          </w:p>
        </w:tc>
        <w:tc>
          <w:tcPr>
            <w:tcW w:w="6639" w:type="dxa"/>
            <w:vAlign w:val="center"/>
          </w:tcPr>
          <w:p w:rsidR="00A14E38" w:rsidRPr="002A7B53" w:rsidRDefault="00A14E38" w:rsidP="00A14E38">
            <w:pPr>
              <w:rPr>
                <w:rFonts w:cstheme="minorHAnsi"/>
                <w:sz w:val="18"/>
              </w:rPr>
            </w:pPr>
            <w:r w:rsidRPr="001A5942">
              <w:rPr>
                <w:rFonts w:cstheme="minorHAnsi"/>
                <w:sz w:val="18"/>
              </w:rPr>
              <w:t xml:space="preserve">Wymagane jest, aby kompresja wykonywana była sprzętowo. </w:t>
            </w:r>
            <w:r w:rsidRPr="002A7B53">
              <w:rPr>
                <w:rFonts w:cstheme="minorHAnsi"/>
                <w:sz w:val="18"/>
              </w:rPr>
              <w:t>Minimalna wydajność 8Gbps</w:t>
            </w:r>
          </w:p>
        </w:tc>
      </w:tr>
      <w:tr w:rsidR="00A14E38" w:rsidRPr="001423E5" w:rsidTr="00A14E38">
        <w:trPr>
          <w:trHeight w:val="283"/>
        </w:trPr>
        <w:tc>
          <w:tcPr>
            <w:tcW w:w="0" w:type="auto"/>
            <w:vAlign w:val="center"/>
          </w:tcPr>
          <w:p w:rsidR="00A14E38" w:rsidRPr="00B21942"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1A5942" w:rsidRDefault="00A14E38" w:rsidP="00A14E38">
            <w:pPr>
              <w:rPr>
                <w:rFonts w:cstheme="minorHAnsi"/>
                <w:sz w:val="18"/>
              </w:rPr>
            </w:pPr>
            <w:r w:rsidRPr="001A5942">
              <w:rPr>
                <w:rFonts w:cstheme="minorHAnsi"/>
                <w:sz w:val="18"/>
              </w:rPr>
              <w:t>Wsparcie usług warstwy 4-7 TCP/IP</w:t>
            </w:r>
          </w:p>
        </w:tc>
        <w:tc>
          <w:tcPr>
            <w:tcW w:w="6639" w:type="dxa"/>
            <w:vAlign w:val="center"/>
          </w:tcPr>
          <w:p w:rsidR="00A14E38" w:rsidRPr="001A5942" w:rsidRDefault="00A14E38" w:rsidP="00A14E38">
            <w:pPr>
              <w:rPr>
                <w:rFonts w:cstheme="minorHAnsi"/>
                <w:sz w:val="18"/>
              </w:rPr>
            </w:pPr>
            <w:r w:rsidRPr="001A5942">
              <w:rPr>
                <w:rFonts w:cstheme="minorHAnsi"/>
                <w:sz w:val="18"/>
              </w:rPr>
              <w:t xml:space="preserve">Wymagane są następujące funkcjonalności wsparcia warstwy 4 do 7 TCP/ IP: inspekcja warstwy 7, wprowadzanie nagłówków HTTP, ukrywanie zasobów, możliwość zmiany kodów odpowiedzi serwera (4xx i 5xx), wsparcie dla zaszyfrowanych </w:t>
            </w:r>
            <w:proofErr w:type="spellStart"/>
            <w:r w:rsidRPr="001A5942">
              <w:rPr>
                <w:rFonts w:cstheme="minorHAnsi"/>
                <w:sz w:val="18"/>
              </w:rPr>
              <w:t>cookies</w:t>
            </w:r>
            <w:proofErr w:type="spellEnd"/>
            <w:r w:rsidRPr="001A5942">
              <w:rPr>
                <w:rFonts w:cstheme="minorHAnsi"/>
                <w:sz w:val="18"/>
              </w:rPr>
              <w:t>, przepisywanie odpowiedzi (</w:t>
            </w:r>
            <w:proofErr w:type="spellStart"/>
            <w:r w:rsidRPr="001A5942">
              <w:rPr>
                <w:rFonts w:cstheme="minorHAnsi"/>
                <w:sz w:val="18"/>
              </w:rPr>
              <w:t>response</w:t>
            </w:r>
            <w:proofErr w:type="spellEnd"/>
            <w:r w:rsidRPr="001A5942">
              <w:rPr>
                <w:rFonts w:cstheme="minorHAnsi"/>
                <w:sz w:val="18"/>
              </w:rPr>
              <w:t xml:space="preserve"> </w:t>
            </w:r>
            <w:proofErr w:type="spellStart"/>
            <w:r w:rsidRPr="001A5942">
              <w:rPr>
                <w:rFonts w:cstheme="minorHAnsi"/>
                <w:sz w:val="18"/>
              </w:rPr>
              <w:t>rewriting</w:t>
            </w:r>
            <w:proofErr w:type="spellEnd"/>
            <w:r w:rsidRPr="001A5942">
              <w:rPr>
                <w:rFonts w:cstheme="minorHAnsi"/>
                <w:sz w:val="18"/>
              </w:rPr>
              <w:t xml:space="preserve">), ochrona przed </w:t>
            </w:r>
            <w:proofErr w:type="spellStart"/>
            <w:r w:rsidRPr="001A5942">
              <w:rPr>
                <w:rFonts w:cstheme="minorHAnsi"/>
                <w:sz w:val="18"/>
              </w:rPr>
              <w:t>DoS</w:t>
            </w:r>
            <w:proofErr w:type="spellEnd"/>
            <w:r w:rsidRPr="001A5942">
              <w:rPr>
                <w:rFonts w:cstheme="minorHAnsi"/>
                <w:sz w:val="18"/>
              </w:rPr>
              <w:t>/</w:t>
            </w:r>
            <w:proofErr w:type="spellStart"/>
            <w:r w:rsidRPr="001A5942">
              <w:rPr>
                <w:rFonts w:cstheme="minorHAnsi"/>
                <w:sz w:val="18"/>
              </w:rPr>
              <w:t>DdoS</w:t>
            </w:r>
            <w:proofErr w:type="spellEnd"/>
            <w:r w:rsidRPr="001A5942">
              <w:rPr>
                <w:rFonts w:cstheme="minorHAnsi"/>
                <w:sz w:val="18"/>
              </w:rPr>
              <w:t xml:space="preserve">, ochrona przed SYN </w:t>
            </w:r>
            <w:proofErr w:type="spellStart"/>
            <w:r w:rsidRPr="001A5942">
              <w:rPr>
                <w:rFonts w:cstheme="minorHAnsi"/>
                <w:sz w:val="18"/>
              </w:rPr>
              <w:t>Flood</w:t>
            </w:r>
            <w:proofErr w:type="spellEnd"/>
            <w:r w:rsidRPr="001A5942">
              <w:rPr>
                <w:rFonts w:cstheme="minorHAnsi"/>
                <w:sz w:val="18"/>
              </w:rPr>
              <w:t xml:space="preserve">, </w:t>
            </w:r>
            <w:proofErr w:type="spellStart"/>
            <w:r w:rsidRPr="001A5942">
              <w:rPr>
                <w:rFonts w:cstheme="minorHAnsi"/>
                <w:sz w:val="18"/>
              </w:rPr>
              <w:t>multipleksacja</w:t>
            </w:r>
            <w:proofErr w:type="spellEnd"/>
            <w:r w:rsidRPr="001A5942">
              <w:rPr>
                <w:rFonts w:cstheme="minorHAnsi"/>
                <w:sz w:val="18"/>
              </w:rPr>
              <w:t xml:space="preserve"> zapytań http.</w:t>
            </w:r>
          </w:p>
        </w:tc>
      </w:tr>
      <w:tr w:rsidR="00A14E38" w:rsidRPr="001423E5" w:rsidTr="00A14E38">
        <w:trPr>
          <w:trHeight w:val="1089"/>
        </w:trPr>
        <w:tc>
          <w:tcPr>
            <w:tcW w:w="0" w:type="auto"/>
            <w:vAlign w:val="center"/>
          </w:tcPr>
          <w:p w:rsidR="00A14E38" w:rsidRPr="001423E5"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2A7B53" w:rsidRDefault="00A14E38" w:rsidP="00A14E38">
            <w:pPr>
              <w:rPr>
                <w:rFonts w:cstheme="minorHAnsi"/>
                <w:sz w:val="18"/>
              </w:rPr>
            </w:pPr>
            <w:r w:rsidRPr="002A7B53">
              <w:rPr>
                <w:rFonts w:cstheme="minorHAnsi"/>
                <w:sz w:val="18"/>
              </w:rPr>
              <w:t xml:space="preserve">SSL </w:t>
            </w:r>
            <w:proofErr w:type="spellStart"/>
            <w:r w:rsidRPr="002A7B53">
              <w:rPr>
                <w:rFonts w:cstheme="minorHAnsi"/>
                <w:sz w:val="18"/>
              </w:rPr>
              <w:t>offload</w:t>
            </w:r>
            <w:proofErr w:type="spellEnd"/>
          </w:p>
        </w:tc>
        <w:tc>
          <w:tcPr>
            <w:tcW w:w="6639" w:type="dxa"/>
            <w:vAlign w:val="center"/>
          </w:tcPr>
          <w:p w:rsidR="00A14E38" w:rsidRPr="001A5942" w:rsidRDefault="00A14E38" w:rsidP="00A14E38">
            <w:pPr>
              <w:rPr>
                <w:rFonts w:cstheme="minorHAnsi"/>
                <w:sz w:val="18"/>
              </w:rPr>
            </w:pPr>
            <w:r w:rsidRPr="001A5942">
              <w:rPr>
                <w:rFonts w:cstheme="minorHAnsi"/>
                <w:sz w:val="18"/>
              </w:rPr>
              <w:t xml:space="preserve">Wymagana jest funkcjonalność odciążania połączeń szyfrowanych w oparciu o SSL (SSL </w:t>
            </w:r>
            <w:proofErr w:type="spellStart"/>
            <w:r w:rsidRPr="001A5942">
              <w:rPr>
                <w:rFonts w:cstheme="minorHAnsi"/>
                <w:sz w:val="18"/>
              </w:rPr>
              <w:t>offload</w:t>
            </w:r>
            <w:proofErr w:type="spellEnd"/>
            <w:r w:rsidRPr="001A5942">
              <w:rPr>
                <w:rFonts w:cstheme="minorHAnsi"/>
                <w:sz w:val="18"/>
              </w:rPr>
              <w:t xml:space="preserve">) na poziomie minimalnej  przepustowości dla połączeń szyfrowanych 8 </w:t>
            </w:r>
            <w:proofErr w:type="spellStart"/>
            <w:r w:rsidRPr="001A5942">
              <w:rPr>
                <w:rFonts w:cstheme="minorHAnsi"/>
                <w:sz w:val="18"/>
              </w:rPr>
              <w:t>Gbps</w:t>
            </w:r>
            <w:proofErr w:type="spellEnd"/>
            <w:r w:rsidRPr="001A5942">
              <w:rPr>
                <w:rFonts w:cstheme="minorHAnsi"/>
                <w:sz w:val="18"/>
              </w:rPr>
              <w:t>.</w:t>
            </w:r>
            <w:r w:rsidR="00A95D0C">
              <w:rPr>
                <w:rFonts w:cstheme="minorHAnsi"/>
                <w:sz w:val="18"/>
              </w:rPr>
              <w:t xml:space="preserve"> </w:t>
            </w:r>
            <w:r w:rsidRPr="001A5942">
              <w:rPr>
                <w:rFonts w:cstheme="minorHAnsi"/>
                <w:sz w:val="18"/>
              </w:rPr>
              <w:t>Wymagana jest wydajność SSL minimum 9000 TPS dla klucza o długości 2K oraz minimum 45000 TPS dla klucza o długości 1K</w:t>
            </w:r>
          </w:p>
        </w:tc>
      </w:tr>
      <w:tr w:rsidR="00A14E38" w:rsidRPr="001423E5" w:rsidTr="00A14E38">
        <w:trPr>
          <w:trHeight w:val="1946"/>
        </w:trPr>
        <w:tc>
          <w:tcPr>
            <w:tcW w:w="0" w:type="auto"/>
            <w:vAlign w:val="center"/>
          </w:tcPr>
          <w:p w:rsidR="00A14E38" w:rsidRPr="001423E5"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2A7B53" w:rsidRDefault="00A14E38" w:rsidP="00A14E38">
            <w:pPr>
              <w:rPr>
                <w:rFonts w:cstheme="minorHAnsi"/>
                <w:sz w:val="18"/>
              </w:rPr>
            </w:pPr>
            <w:r w:rsidRPr="002A7B53">
              <w:rPr>
                <w:rFonts w:cstheme="minorHAnsi"/>
                <w:sz w:val="18"/>
              </w:rPr>
              <w:t>Zarządzanie siecią</w:t>
            </w:r>
          </w:p>
        </w:tc>
        <w:tc>
          <w:tcPr>
            <w:tcW w:w="6639" w:type="dxa"/>
            <w:vAlign w:val="center"/>
          </w:tcPr>
          <w:p w:rsidR="00A14E38" w:rsidRPr="001A5942" w:rsidRDefault="00A14E38" w:rsidP="00A14E38">
            <w:pPr>
              <w:rPr>
                <w:rFonts w:cstheme="minorHAnsi"/>
                <w:sz w:val="18"/>
              </w:rPr>
            </w:pPr>
            <w:r w:rsidRPr="001A5942">
              <w:rPr>
                <w:rFonts w:cstheme="minorHAnsi"/>
                <w:sz w:val="18"/>
              </w:rPr>
              <w:t xml:space="preserve">Wymagana obsługa SNMP v1/v2c/v3 oraz • Network VIP. Wymagana funkcjonalność zewnętrznego </w:t>
            </w:r>
            <w:proofErr w:type="spellStart"/>
            <w:r w:rsidRPr="001A5942">
              <w:rPr>
                <w:rFonts w:cstheme="minorHAnsi"/>
                <w:sz w:val="18"/>
              </w:rPr>
              <w:t>sysloga</w:t>
            </w:r>
            <w:proofErr w:type="spellEnd"/>
            <w:r w:rsidRPr="001A5942">
              <w:rPr>
                <w:rFonts w:cstheme="minorHAnsi"/>
                <w:sz w:val="18"/>
              </w:rPr>
              <w:t xml:space="preserve">, zbierania danych i ich wyświetlania, zbierania danych zgodnie z ustawieniami administratora, zarządzania </w:t>
            </w:r>
            <w:proofErr w:type="spellStart"/>
            <w:r w:rsidRPr="001A5942">
              <w:rPr>
                <w:rFonts w:cstheme="minorHAnsi"/>
                <w:sz w:val="18"/>
              </w:rPr>
              <w:t>pozapasmowego</w:t>
            </w:r>
            <w:proofErr w:type="spellEnd"/>
            <w:r w:rsidRPr="001A5942">
              <w:rPr>
                <w:rFonts w:cstheme="minorHAnsi"/>
                <w:sz w:val="18"/>
              </w:rPr>
              <w:t>, zarządzania „</w:t>
            </w:r>
            <w:proofErr w:type="spellStart"/>
            <w:r w:rsidRPr="001A5942">
              <w:rPr>
                <w:rFonts w:cstheme="minorHAnsi"/>
                <w:sz w:val="18"/>
              </w:rPr>
              <w:t>lights</w:t>
            </w:r>
            <w:proofErr w:type="spellEnd"/>
            <w:r w:rsidRPr="001A5942">
              <w:rPr>
                <w:rFonts w:cstheme="minorHAnsi"/>
                <w:sz w:val="18"/>
              </w:rPr>
              <w:t xml:space="preserve"> out”, wsparcie dla minimum 2 wersji oprogramowania przechowywanych na dysku (</w:t>
            </w:r>
            <w:proofErr w:type="spellStart"/>
            <w:r w:rsidRPr="001A5942">
              <w:rPr>
                <w:rFonts w:cstheme="minorHAnsi"/>
                <w:sz w:val="18"/>
              </w:rPr>
              <w:t>multiboot</w:t>
            </w:r>
            <w:proofErr w:type="spellEnd"/>
            <w:r w:rsidRPr="001A5942">
              <w:rPr>
                <w:rFonts w:cstheme="minorHAnsi"/>
                <w:sz w:val="18"/>
              </w:rPr>
              <w:t>), zapisywanie konfiguracji (możliwość szyfrowania i eksportu kluczy). Oferowane urządzenie musi mieć możliwość rozszerzenia funkcjonalności o aplikacyjną bramę ogniową (firewall)</w:t>
            </w:r>
          </w:p>
        </w:tc>
      </w:tr>
      <w:tr w:rsidR="00A14E38" w:rsidRPr="001423E5" w:rsidTr="00A14E38">
        <w:trPr>
          <w:trHeight w:val="1549"/>
        </w:trPr>
        <w:tc>
          <w:tcPr>
            <w:tcW w:w="0" w:type="auto"/>
            <w:vAlign w:val="center"/>
          </w:tcPr>
          <w:p w:rsidR="00A14E38" w:rsidRPr="001423E5" w:rsidRDefault="00A14E38" w:rsidP="00CE5704">
            <w:pPr>
              <w:pStyle w:val="Akapitzlist"/>
              <w:numPr>
                <w:ilvl w:val="0"/>
                <w:numId w:val="38"/>
              </w:numPr>
              <w:spacing w:before="0" w:beforeAutospacing="0" w:after="160" w:afterAutospacing="0" w:line="259" w:lineRule="auto"/>
              <w:ind w:left="333"/>
              <w:jc w:val="right"/>
              <w:rPr>
                <w:rFonts w:cstheme="minorHAnsi"/>
                <w:sz w:val="18"/>
              </w:rPr>
            </w:pPr>
          </w:p>
        </w:tc>
        <w:tc>
          <w:tcPr>
            <w:tcW w:w="2385" w:type="dxa"/>
            <w:vAlign w:val="center"/>
          </w:tcPr>
          <w:p w:rsidR="00A14E38" w:rsidRPr="002A7B53" w:rsidRDefault="00A14E38" w:rsidP="00A14E38">
            <w:pPr>
              <w:rPr>
                <w:rFonts w:cstheme="minorHAnsi"/>
                <w:sz w:val="18"/>
              </w:rPr>
            </w:pPr>
            <w:r w:rsidRPr="001423E5">
              <w:rPr>
                <w:rFonts w:cstheme="minorHAnsi"/>
                <w:sz w:val="18"/>
              </w:rPr>
              <w:t xml:space="preserve"> </w:t>
            </w:r>
            <w:r w:rsidRPr="002A7B53">
              <w:rPr>
                <w:rFonts w:cstheme="minorHAnsi"/>
                <w:sz w:val="18"/>
              </w:rPr>
              <w:t>Funkcjonalność oprogramowania</w:t>
            </w:r>
          </w:p>
        </w:tc>
        <w:tc>
          <w:tcPr>
            <w:tcW w:w="6639" w:type="dxa"/>
            <w:vAlign w:val="center"/>
          </w:tcPr>
          <w:p w:rsidR="00A14E38" w:rsidRPr="001A5942" w:rsidRDefault="00A14E38" w:rsidP="00A14E38">
            <w:pPr>
              <w:rPr>
                <w:rFonts w:cstheme="minorHAnsi"/>
                <w:sz w:val="18"/>
              </w:rPr>
            </w:pPr>
            <w:r w:rsidRPr="001A5942">
              <w:rPr>
                <w:rFonts w:cstheme="minorHAnsi"/>
                <w:sz w:val="18"/>
              </w:rPr>
              <w:t>Wymagany jest 64 bitowy system operacyjny z wbudowanym modułem analitycznym. Wymagane są wbudowane szablony konfiguracyjne dla znanych rozwiązań aplikacyjnych oraz API na potrzeby integracji z systemami zewnętrznymi. Oferowane urządzenia muszą umożliwiać budowanie klastrów niezawodnościowych pracujących w trybach Active-</w:t>
            </w:r>
            <w:proofErr w:type="spellStart"/>
            <w:r w:rsidRPr="001A5942">
              <w:rPr>
                <w:rFonts w:cstheme="minorHAnsi"/>
                <w:sz w:val="18"/>
              </w:rPr>
              <w:t>Standby</w:t>
            </w:r>
            <w:proofErr w:type="spellEnd"/>
            <w:r w:rsidRPr="001A5942">
              <w:rPr>
                <w:rFonts w:cstheme="minorHAnsi"/>
                <w:sz w:val="18"/>
              </w:rPr>
              <w:t xml:space="preserve"> oraz Active-Active dla więcej niż trzech </w:t>
            </w:r>
            <w:proofErr w:type="spellStart"/>
            <w:r w:rsidRPr="001A5942">
              <w:rPr>
                <w:rFonts w:cstheme="minorHAnsi"/>
                <w:sz w:val="18"/>
              </w:rPr>
              <w:t>nodów</w:t>
            </w:r>
            <w:proofErr w:type="spellEnd"/>
            <w:r w:rsidRPr="001A5942">
              <w:rPr>
                <w:rFonts w:cstheme="minorHAnsi"/>
                <w:sz w:val="18"/>
              </w:rPr>
              <w:t>.</w:t>
            </w:r>
          </w:p>
        </w:tc>
      </w:tr>
    </w:tbl>
    <w:p w:rsidR="00A95D0C" w:rsidRDefault="00A95D0C" w:rsidP="00A95D0C">
      <w:pPr>
        <w:pStyle w:val="Nagwek2"/>
        <w:numPr>
          <w:ilvl w:val="0"/>
          <w:numId w:val="0"/>
        </w:numPr>
        <w:spacing w:before="240" w:after="240" w:line="259" w:lineRule="auto"/>
        <w:jc w:val="left"/>
        <w:rPr>
          <w:color w:val="auto"/>
          <w:sz w:val="18"/>
          <w:szCs w:val="18"/>
        </w:rPr>
      </w:pPr>
      <w:bookmarkStart w:id="23" w:name="_Toc515033485"/>
    </w:p>
    <w:p w:rsidR="00A95D0C" w:rsidRDefault="00A95D0C">
      <w:pPr>
        <w:spacing w:before="0" w:beforeAutospacing="0" w:after="200" w:afterAutospacing="0"/>
        <w:jc w:val="left"/>
        <w:rPr>
          <w:rFonts w:eastAsiaTheme="majorEastAsia" w:cstheme="majorBidi"/>
          <w:b/>
          <w:bCs/>
          <w:sz w:val="18"/>
          <w:szCs w:val="18"/>
        </w:rPr>
      </w:pPr>
      <w:r>
        <w:rPr>
          <w:sz w:val="18"/>
          <w:szCs w:val="18"/>
        </w:rPr>
        <w:br w:type="page"/>
      </w:r>
    </w:p>
    <w:p w:rsidR="00A14E38" w:rsidRPr="00A95D0C" w:rsidRDefault="00A14E38" w:rsidP="00A95D0C">
      <w:pPr>
        <w:pStyle w:val="Nagwek2"/>
        <w:numPr>
          <w:ilvl w:val="0"/>
          <w:numId w:val="32"/>
        </w:numPr>
        <w:spacing w:before="240" w:after="240" w:line="259" w:lineRule="auto"/>
        <w:jc w:val="left"/>
        <w:rPr>
          <w:color w:val="auto"/>
          <w:sz w:val="18"/>
          <w:szCs w:val="18"/>
        </w:rPr>
      </w:pPr>
      <w:r w:rsidRPr="00A95D0C">
        <w:rPr>
          <w:color w:val="auto"/>
          <w:sz w:val="18"/>
          <w:szCs w:val="18"/>
        </w:rPr>
        <w:lastRenderedPageBreak/>
        <w:t>Macierz dyskowa typ 2 – ilość 2 sztuki</w:t>
      </w:r>
      <w:bookmarkEnd w:id="23"/>
    </w:p>
    <w:tbl>
      <w:tblPr>
        <w:tblStyle w:val="Tabela-Siatka"/>
        <w:tblW w:w="9498" w:type="dxa"/>
        <w:tblInd w:w="108" w:type="dxa"/>
        <w:tblLook w:val="04A0" w:firstRow="1" w:lastRow="0" w:firstColumn="1" w:lastColumn="0" w:noHBand="0" w:noVBand="1"/>
      </w:tblPr>
      <w:tblGrid>
        <w:gridCol w:w="514"/>
        <w:gridCol w:w="78"/>
        <w:gridCol w:w="2906"/>
        <w:gridCol w:w="6000"/>
      </w:tblGrid>
      <w:tr w:rsidR="00A14E38" w:rsidTr="00A14E38">
        <w:tc>
          <w:tcPr>
            <w:tcW w:w="489" w:type="dxa"/>
            <w:vAlign w:val="center"/>
          </w:tcPr>
          <w:p w:rsidR="00A14E38" w:rsidRPr="00CD6619" w:rsidRDefault="00A14E38" w:rsidP="00A14E38">
            <w:pPr>
              <w:spacing w:after="160" w:line="259" w:lineRule="auto"/>
              <w:jc w:val="center"/>
              <w:rPr>
                <w:rFonts w:cstheme="minorHAnsi"/>
                <w:b/>
                <w:bCs/>
              </w:rPr>
            </w:pPr>
            <w:r w:rsidRPr="00CD6619">
              <w:rPr>
                <w:rFonts w:cstheme="minorHAnsi"/>
                <w:b/>
                <w:bCs/>
              </w:rPr>
              <w:t> Nr</w:t>
            </w:r>
          </w:p>
        </w:tc>
        <w:tc>
          <w:tcPr>
            <w:tcW w:w="2991" w:type="dxa"/>
            <w:gridSpan w:val="2"/>
            <w:vAlign w:val="center"/>
          </w:tcPr>
          <w:p w:rsidR="00A14E38" w:rsidRPr="00CD6619" w:rsidRDefault="00A14E38" w:rsidP="00A14E38">
            <w:pPr>
              <w:spacing w:after="160" w:line="259" w:lineRule="auto"/>
              <w:jc w:val="center"/>
              <w:rPr>
                <w:rFonts w:cstheme="minorHAnsi"/>
                <w:b/>
                <w:bCs/>
              </w:rPr>
            </w:pPr>
            <w:r w:rsidRPr="00CD6619">
              <w:rPr>
                <w:rFonts w:cstheme="minorHAnsi"/>
                <w:b/>
                <w:bCs/>
              </w:rPr>
              <w:t xml:space="preserve">Wymaganie </w:t>
            </w:r>
          </w:p>
        </w:tc>
        <w:tc>
          <w:tcPr>
            <w:tcW w:w="6018" w:type="dxa"/>
            <w:vAlign w:val="center"/>
          </w:tcPr>
          <w:p w:rsidR="00A14E38" w:rsidRPr="00CD6619" w:rsidRDefault="00A14E38" w:rsidP="00A14E38">
            <w:pPr>
              <w:spacing w:after="160" w:line="259" w:lineRule="auto"/>
              <w:jc w:val="center"/>
              <w:rPr>
                <w:rFonts w:cstheme="minorHAnsi"/>
                <w:b/>
                <w:bCs/>
              </w:rPr>
            </w:pPr>
            <w:r w:rsidRPr="00CD6619">
              <w:rPr>
                <w:rFonts w:cstheme="minorHAnsi"/>
                <w:b/>
                <w:bCs/>
              </w:rPr>
              <w:t>Opis wymagania</w:t>
            </w:r>
          </w:p>
        </w:tc>
      </w:tr>
      <w:tr w:rsidR="00A14E38" w:rsidRPr="001423E5" w:rsidTr="00A14E38">
        <w:tc>
          <w:tcPr>
            <w:tcW w:w="567" w:type="dxa"/>
            <w:gridSpan w:val="2"/>
          </w:tcPr>
          <w:p w:rsidR="00A14E38" w:rsidRPr="00B21942" w:rsidRDefault="00A14E38" w:rsidP="00CE5704">
            <w:pPr>
              <w:pStyle w:val="Akapitzlist"/>
              <w:numPr>
                <w:ilvl w:val="0"/>
                <w:numId w:val="37"/>
              </w:numPr>
              <w:spacing w:before="0" w:beforeAutospacing="0" w:after="0" w:afterAutospacing="0"/>
              <w:ind w:left="318"/>
              <w:jc w:val="left"/>
              <w:rPr>
                <w:sz w:val="18"/>
                <w:szCs w:val="18"/>
              </w:rPr>
            </w:pPr>
          </w:p>
        </w:tc>
        <w:tc>
          <w:tcPr>
            <w:tcW w:w="2913" w:type="dxa"/>
          </w:tcPr>
          <w:p w:rsidR="00A14E38" w:rsidRPr="00B21942" w:rsidRDefault="00A14E38" w:rsidP="00A14E38">
            <w:pPr>
              <w:rPr>
                <w:sz w:val="18"/>
                <w:szCs w:val="18"/>
              </w:rPr>
            </w:pPr>
            <w:r w:rsidRPr="00B21942">
              <w:rPr>
                <w:sz w:val="18"/>
                <w:szCs w:val="18"/>
              </w:rPr>
              <w:t>Minimalne szczegółowe wymagania dla każdej z macierzy</w:t>
            </w:r>
          </w:p>
        </w:tc>
        <w:tc>
          <w:tcPr>
            <w:tcW w:w="6018" w:type="dxa"/>
          </w:tcPr>
          <w:p w:rsidR="00A14E38" w:rsidRPr="00B21942" w:rsidRDefault="006E7BD1" w:rsidP="00CE5704">
            <w:pPr>
              <w:numPr>
                <w:ilvl w:val="0"/>
                <w:numId w:val="21"/>
              </w:numPr>
              <w:tabs>
                <w:tab w:val="clear" w:pos="720"/>
              </w:tabs>
              <w:spacing w:before="0" w:beforeAutospacing="0" w:after="0" w:afterAutospacing="0"/>
              <w:ind w:left="318"/>
              <w:rPr>
                <w:sz w:val="18"/>
                <w:szCs w:val="18"/>
              </w:rPr>
            </w:pPr>
            <w:r>
              <w:rPr>
                <w:sz w:val="18"/>
                <w:szCs w:val="18"/>
              </w:rPr>
              <w:t>Każda m</w:t>
            </w:r>
            <w:r w:rsidR="00A14E38" w:rsidRPr="00B21942">
              <w:rPr>
                <w:sz w:val="18"/>
                <w:szCs w:val="18"/>
              </w:rPr>
              <w:t>acierz dyskow</w:t>
            </w:r>
            <w:r>
              <w:rPr>
                <w:sz w:val="18"/>
                <w:szCs w:val="18"/>
              </w:rPr>
              <w:t>a</w:t>
            </w:r>
            <w:r w:rsidR="00A14E38" w:rsidRPr="00B21942">
              <w:rPr>
                <w:sz w:val="18"/>
                <w:szCs w:val="18"/>
              </w:rPr>
              <w:t xml:space="preserve"> mus</w:t>
            </w:r>
            <w:r>
              <w:rPr>
                <w:sz w:val="18"/>
                <w:szCs w:val="18"/>
              </w:rPr>
              <w:t>i</w:t>
            </w:r>
            <w:r w:rsidR="00A14E38" w:rsidRPr="00B21942">
              <w:rPr>
                <w:sz w:val="18"/>
                <w:szCs w:val="18"/>
              </w:rPr>
              <w:t xml:space="preserve"> zapewniać poprawną i wydajną współpracę po podłączeniu do środowiska heterogenicznego platform systemowych a w szczególności do:</w:t>
            </w:r>
          </w:p>
          <w:p w:rsidR="00A14E38" w:rsidRPr="00B21942" w:rsidRDefault="00A14E38" w:rsidP="006E7BD1">
            <w:pPr>
              <w:numPr>
                <w:ilvl w:val="1"/>
                <w:numId w:val="21"/>
              </w:numPr>
              <w:spacing w:before="0" w:beforeAutospacing="0" w:after="0" w:afterAutospacing="0"/>
              <w:ind w:left="647"/>
              <w:rPr>
                <w:sz w:val="18"/>
                <w:szCs w:val="18"/>
              </w:rPr>
            </w:pPr>
            <w:proofErr w:type="spellStart"/>
            <w:r w:rsidRPr="00B21942">
              <w:rPr>
                <w:sz w:val="18"/>
                <w:szCs w:val="18"/>
              </w:rPr>
              <w:t>VMware</w:t>
            </w:r>
            <w:proofErr w:type="spellEnd"/>
            <w:r w:rsidRPr="00B21942">
              <w:rPr>
                <w:sz w:val="18"/>
                <w:szCs w:val="18"/>
              </w:rPr>
              <w:t xml:space="preserve"> ESX 5.5, 6.0,</w:t>
            </w:r>
          </w:p>
          <w:p w:rsidR="00A14E38" w:rsidRPr="00B21942" w:rsidRDefault="00A14E38" w:rsidP="006E7BD1">
            <w:pPr>
              <w:numPr>
                <w:ilvl w:val="1"/>
                <w:numId w:val="21"/>
              </w:numPr>
              <w:spacing w:before="0" w:beforeAutospacing="0" w:after="0" w:afterAutospacing="0"/>
              <w:ind w:left="647"/>
              <w:rPr>
                <w:sz w:val="18"/>
                <w:szCs w:val="18"/>
              </w:rPr>
            </w:pPr>
            <w:r w:rsidRPr="00B21942">
              <w:rPr>
                <w:sz w:val="18"/>
                <w:szCs w:val="18"/>
              </w:rPr>
              <w:t xml:space="preserve">MS Windows 2008, 2012, 2016, </w:t>
            </w:r>
            <w:proofErr w:type="spellStart"/>
            <w:r w:rsidRPr="00B21942">
              <w:rPr>
                <w:sz w:val="18"/>
                <w:szCs w:val="18"/>
              </w:rPr>
              <w:t>HyperV</w:t>
            </w:r>
            <w:proofErr w:type="spellEnd"/>
            <w:r w:rsidRPr="00B21942">
              <w:rPr>
                <w:sz w:val="18"/>
                <w:szCs w:val="18"/>
              </w:rPr>
              <w:t>,</w:t>
            </w:r>
          </w:p>
          <w:p w:rsidR="00A14E38" w:rsidRPr="00B21942" w:rsidRDefault="00A14E38" w:rsidP="006E7BD1">
            <w:pPr>
              <w:numPr>
                <w:ilvl w:val="1"/>
                <w:numId w:val="21"/>
              </w:numPr>
              <w:spacing w:before="0" w:beforeAutospacing="0" w:after="0" w:afterAutospacing="0"/>
              <w:ind w:left="647"/>
              <w:rPr>
                <w:sz w:val="18"/>
                <w:szCs w:val="18"/>
              </w:rPr>
            </w:pPr>
            <w:r w:rsidRPr="00B21942">
              <w:rPr>
                <w:sz w:val="18"/>
                <w:szCs w:val="18"/>
              </w:rPr>
              <w:t xml:space="preserve">Linux </w:t>
            </w:r>
            <w:proofErr w:type="spellStart"/>
            <w:r w:rsidRPr="00B21942">
              <w:rPr>
                <w:sz w:val="18"/>
                <w:szCs w:val="18"/>
              </w:rPr>
              <w:t>RedHat</w:t>
            </w:r>
            <w:proofErr w:type="spellEnd"/>
            <w:r w:rsidRPr="00B21942">
              <w:rPr>
                <w:sz w:val="18"/>
                <w:szCs w:val="18"/>
              </w:rPr>
              <w:t xml:space="preserve"> 5, 6 (w wersjach 32 i 64-bitowych), </w:t>
            </w:r>
          </w:p>
          <w:p w:rsidR="00A14E38" w:rsidRPr="00B21942" w:rsidRDefault="006E7BD1" w:rsidP="00CE5704">
            <w:pPr>
              <w:numPr>
                <w:ilvl w:val="0"/>
                <w:numId w:val="21"/>
              </w:numPr>
              <w:tabs>
                <w:tab w:val="clear" w:pos="720"/>
              </w:tabs>
              <w:spacing w:before="0" w:beforeAutospacing="0" w:after="0" w:afterAutospacing="0"/>
              <w:ind w:left="318"/>
              <w:rPr>
                <w:sz w:val="18"/>
                <w:szCs w:val="18"/>
              </w:rPr>
            </w:pPr>
            <w:r>
              <w:rPr>
                <w:sz w:val="18"/>
                <w:szCs w:val="18"/>
              </w:rPr>
              <w:t>Każda m</w:t>
            </w:r>
            <w:r w:rsidR="00A14E38" w:rsidRPr="00B21942">
              <w:rPr>
                <w:sz w:val="18"/>
                <w:szCs w:val="18"/>
              </w:rPr>
              <w:t xml:space="preserve">acierz dyskowa musi zapewniać ochronę dostępu do danych w heterogenicznym środowisku sieci SAN tzw. LUN </w:t>
            </w:r>
            <w:proofErr w:type="spellStart"/>
            <w:r w:rsidR="00A14E38" w:rsidRPr="00B21942">
              <w:rPr>
                <w:sz w:val="18"/>
                <w:szCs w:val="18"/>
              </w:rPr>
              <w:t>masking</w:t>
            </w:r>
            <w:proofErr w:type="spellEnd"/>
            <w:r w:rsidR="00A14E38" w:rsidRPr="00B21942">
              <w:rPr>
                <w:sz w:val="18"/>
                <w:szCs w:val="18"/>
              </w:rPr>
              <w:t>.</w:t>
            </w:r>
          </w:p>
          <w:p w:rsidR="00A14E38" w:rsidRPr="00B21942" w:rsidRDefault="006E7BD1" w:rsidP="00CE5704">
            <w:pPr>
              <w:numPr>
                <w:ilvl w:val="0"/>
                <w:numId w:val="21"/>
              </w:numPr>
              <w:tabs>
                <w:tab w:val="clear" w:pos="720"/>
              </w:tabs>
              <w:spacing w:before="0" w:beforeAutospacing="0" w:after="0" w:afterAutospacing="0"/>
              <w:ind w:left="318"/>
              <w:rPr>
                <w:sz w:val="18"/>
                <w:szCs w:val="18"/>
              </w:rPr>
            </w:pPr>
            <w:r>
              <w:rPr>
                <w:sz w:val="18"/>
                <w:szCs w:val="18"/>
              </w:rPr>
              <w:t>Każda m</w:t>
            </w:r>
            <w:r w:rsidR="00A14E38" w:rsidRPr="00B21942">
              <w:rPr>
                <w:sz w:val="18"/>
                <w:szCs w:val="18"/>
              </w:rPr>
              <w:t>acierz dyskowa musi być wyposażona w oprogramowanie do zarządzania przez administratora klienta – graficzny interfejs umożliwiający co najmniej  monitorowanie stanu i konfiguracji macierzy, diagnostykę, konfigurowanie dysków logicznych, mapowanie zasobów do serwerów. Wymagane dostarczenie oprogramowania do zarówno bieżącej, jak i historycznej analizy wydajności macierzy na poziomie poszczególnych komponentów sprzętowych (co najmniej: dysków, pamięci cache, interfejsów zewnętrznych, kontrolerów).</w:t>
            </w:r>
          </w:p>
          <w:p w:rsidR="00A14E38" w:rsidRPr="00B21942" w:rsidRDefault="00A14E38" w:rsidP="00CE5704">
            <w:pPr>
              <w:numPr>
                <w:ilvl w:val="0"/>
                <w:numId w:val="21"/>
              </w:numPr>
              <w:tabs>
                <w:tab w:val="clear" w:pos="720"/>
              </w:tabs>
              <w:spacing w:before="0" w:beforeAutospacing="0" w:after="0" w:afterAutospacing="0"/>
              <w:ind w:left="318"/>
              <w:rPr>
                <w:sz w:val="18"/>
                <w:szCs w:val="18"/>
              </w:rPr>
            </w:pPr>
            <w:r w:rsidRPr="00B21942">
              <w:rPr>
                <w:sz w:val="18"/>
                <w:szCs w:val="18"/>
              </w:rPr>
              <w:t>Stałe monitorowanie macierzy przez zdalne centrum serwisowe.</w:t>
            </w:r>
          </w:p>
          <w:p w:rsidR="00A14E38" w:rsidRPr="00B21942" w:rsidRDefault="00A14E38" w:rsidP="00CE5704">
            <w:pPr>
              <w:numPr>
                <w:ilvl w:val="0"/>
                <w:numId w:val="21"/>
              </w:numPr>
              <w:tabs>
                <w:tab w:val="clear" w:pos="720"/>
              </w:tabs>
              <w:spacing w:before="0" w:beforeAutospacing="0" w:after="0" w:afterAutospacing="0"/>
              <w:ind w:left="318"/>
              <w:rPr>
                <w:sz w:val="18"/>
                <w:szCs w:val="18"/>
              </w:rPr>
            </w:pPr>
            <w:r w:rsidRPr="00B21942">
              <w:rPr>
                <w:sz w:val="18"/>
                <w:szCs w:val="18"/>
              </w:rPr>
              <w:t>Dla potrzeb postępowania i określania pojemności dysków i macierzy przyjmuje się założenia: 1TB=1024GB, 1GB=1024MB, 1MB=1024kB, 1kB=1024B;</w:t>
            </w:r>
          </w:p>
        </w:tc>
      </w:tr>
      <w:tr w:rsidR="00A14E38" w:rsidRPr="001423E5" w:rsidTr="00A14E38">
        <w:tc>
          <w:tcPr>
            <w:tcW w:w="567" w:type="dxa"/>
            <w:gridSpan w:val="2"/>
          </w:tcPr>
          <w:p w:rsidR="00A14E38" w:rsidRPr="00B21942" w:rsidRDefault="00A14E38" w:rsidP="00CE5704">
            <w:pPr>
              <w:pStyle w:val="Akapitzlist"/>
              <w:numPr>
                <w:ilvl w:val="0"/>
                <w:numId w:val="37"/>
              </w:numPr>
              <w:spacing w:before="0" w:beforeAutospacing="0" w:after="0" w:afterAutospacing="0"/>
              <w:ind w:left="318"/>
              <w:jc w:val="left"/>
              <w:rPr>
                <w:sz w:val="18"/>
                <w:szCs w:val="18"/>
              </w:rPr>
            </w:pPr>
          </w:p>
        </w:tc>
        <w:tc>
          <w:tcPr>
            <w:tcW w:w="2913" w:type="dxa"/>
          </w:tcPr>
          <w:p w:rsidR="00A14E38" w:rsidRPr="00B21942" w:rsidRDefault="00A14E38" w:rsidP="00A14E38">
            <w:pPr>
              <w:rPr>
                <w:sz w:val="18"/>
                <w:szCs w:val="18"/>
              </w:rPr>
            </w:pPr>
            <w:r w:rsidRPr="00B21942">
              <w:rPr>
                <w:sz w:val="18"/>
                <w:szCs w:val="18"/>
              </w:rPr>
              <w:t>Minimalne wymagania dotyczące oferowanych dysków dla każdej z macierzy</w:t>
            </w:r>
          </w:p>
        </w:tc>
        <w:tc>
          <w:tcPr>
            <w:tcW w:w="6018" w:type="dxa"/>
          </w:tcPr>
          <w:p w:rsidR="00A14E38" w:rsidRPr="00B21942" w:rsidRDefault="00A14E38" w:rsidP="00CE5704">
            <w:pPr>
              <w:numPr>
                <w:ilvl w:val="0"/>
                <w:numId w:val="23"/>
              </w:numPr>
              <w:tabs>
                <w:tab w:val="clear" w:pos="720"/>
              </w:tabs>
              <w:spacing w:before="0" w:beforeAutospacing="0" w:after="0" w:afterAutospacing="0"/>
              <w:ind w:left="318"/>
              <w:rPr>
                <w:sz w:val="18"/>
                <w:szCs w:val="18"/>
              </w:rPr>
            </w:pPr>
            <w:r w:rsidRPr="00B21942">
              <w:rPr>
                <w:sz w:val="18"/>
                <w:szCs w:val="18"/>
              </w:rPr>
              <w:t xml:space="preserve">Wymagane jest zastosowanie dysków wykonanych w technologii SAS 6Gb/s w energooszczędnym formacie </w:t>
            </w:r>
            <w:smartTag w:uri="urn:schemas-microsoft-com:office:smarttags" w:element="metricconverter">
              <w:smartTagPr>
                <w:attr w:name="ProductID" w:val="2.5”"/>
              </w:smartTagPr>
              <w:r w:rsidRPr="00B21942">
                <w:rPr>
                  <w:sz w:val="18"/>
                  <w:szCs w:val="18"/>
                </w:rPr>
                <w:t>2.5”</w:t>
              </w:r>
            </w:smartTag>
            <w:r w:rsidRPr="00B21942">
              <w:rPr>
                <w:sz w:val="18"/>
                <w:szCs w:val="18"/>
              </w:rPr>
              <w:t>,</w:t>
            </w:r>
          </w:p>
          <w:p w:rsidR="00A14E38" w:rsidRPr="00B21942" w:rsidRDefault="00A14E38" w:rsidP="00CE5704">
            <w:pPr>
              <w:numPr>
                <w:ilvl w:val="0"/>
                <w:numId w:val="23"/>
              </w:numPr>
              <w:tabs>
                <w:tab w:val="clear" w:pos="720"/>
              </w:tabs>
              <w:spacing w:before="0" w:beforeAutospacing="0" w:after="0" w:afterAutospacing="0"/>
              <w:ind w:left="318"/>
              <w:rPr>
                <w:sz w:val="18"/>
                <w:szCs w:val="18"/>
              </w:rPr>
            </w:pPr>
            <w:r w:rsidRPr="00B21942">
              <w:rPr>
                <w:sz w:val="18"/>
                <w:szCs w:val="18"/>
              </w:rPr>
              <w:t xml:space="preserve">Podłączenie dysków do kontrolerów w architekturze SAS w pełni przełączanej (bez pośrednictwa szyn, </w:t>
            </w:r>
            <w:proofErr w:type="spellStart"/>
            <w:r w:rsidRPr="00B21942">
              <w:rPr>
                <w:sz w:val="18"/>
                <w:szCs w:val="18"/>
              </w:rPr>
              <w:t>hubów</w:t>
            </w:r>
            <w:proofErr w:type="spellEnd"/>
            <w:r w:rsidRPr="00B21942">
              <w:rPr>
                <w:sz w:val="18"/>
                <w:szCs w:val="18"/>
              </w:rPr>
              <w:t xml:space="preserve">, pętli </w:t>
            </w:r>
            <w:proofErr w:type="spellStart"/>
            <w:r w:rsidRPr="00B21942">
              <w:rPr>
                <w:sz w:val="18"/>
                <w:szCs w:val="18"/>
              </w:rPr>
              <w:t>etc</w:t>
            </w:r>
            <w:proofErr w:type="spellEnd"/>
            <w:r w:rsidRPr="00B21942">
              <w:rPr>
                <w:sz w:val="18"/>
                <w:szCs w:val="18"/>
              </w:rPr>
              <w:t>).</w:t>
            </w:r>
          </w:p>
        </w:tc>
      </w:tr>
      <w:tr w:rsidR="00A14E38" w:rsidRPr="001423E5" w:rsidTr="00A14E38">
        <w:tc>
          <w:tcPr>
            <w:tcW w:w="567" w:type="dxa"/>
            <w:gridSpan w:val="2"/>
          </w:tcPr>
          <w:p w:rsidR="00A14E38" w:rsidRPr="00B21942" w:rsidRDefault="00A14E38" w:rsidP="00CE5704">
            <w:pPr>
              <w:pStyle w:val="Akapitzlist"/>
              <w:numPr>
                <w:ilvl w:val="0"/>
                <w:numId w:val="37"/>
              </w:numPr>
              <w:spacing w:before="0" w:beforeAutospacing="0" w:after="0" w:afterAutospacing="0"/>
              <w:ind w:left="318"/>
              <w:jc w:val="left"/>
              <w:rPr>
                <w:sz w:val="18"/>
                <w:szCs w:val="18"/>
              </w:rPr>
            </w:pPr>
          </w:p>
        </w:tc>
        <w:tc>
          <w:tcPr>
            <w:tcW w:w="2913" w:type="dxa"/>
          </w:tcPr>
          <w:p w:rsidR="00A14E38" w:rsidRPr="00B21942" w:rsidRDefault="00A14E38" w:rsidP="00A14E38">
            <w:pPr>
              <w:rPr>
                <w:sz w:val="18"/>
                <w:szCs w:val="18"/>
              </w:rPr>
            </w:pPr>
            <w:r w:rsidRPr="00B21942">
              <w:rPr>
                <w:sz w:val="18"/>
                <w:szCs w:val="18"/>
              </w:rPr>
              <w:t>Minimalne wymagania dotyczące parametrów z dla każdej z macierzy dyskowej</w:t>
            </w:r>
          </w:p>
        </w:tc>
        <w:tc>
          <w:tcPr>
            <w:tcW w:w="6018" w:type="dxa"/>
          </w:tcPr>
          <w:p w:rsidR="00A14E38" w:rsidRPr="00B21942" w:rsidRDefault="00A14E38" w:rsidP="00CE5704">
            <w:pPr>
              <w:numPr>
                <w:ilvl w:val="0"/>
                <w:numId w:val="25"/>
              </w:numPr>
              <w:tabs>
                <w:tab w:val="clear" w:pos="720"/>
              </w:tabs>
              <w:spacing w:before="0" w:beforeAutospacing="0" w:after="0" w:afterAutospacing="0"/>
              <w:ind w:left="318"/>
              <w:rPr>
                <w:sz w:val="18"/>
                <w:szCs w:val="18"/>
              </w:rPr>
            </w:pPr>
            <w:r w:rsidRPr="00B21942">
              <w:rPr>
                <w:sz w:val="18"/>
                <w:szCs w:val="18"/>
              </w:rPr>
              <w:t>Każda macierz musi udostępniać pojemność użytkową dla hostów ( po uwzględnieniu wszelkich narzutów na zabezpieczeniach ) o wielkości co najmniej 166 TB, przy czym:</w:t>
            </w:r>
          </w:p>
          <w:p w:rsidR="00A14E38" w:rsidRPr="00B21942" w:rsidRDefault="00A14E38" w:rsidP="00CE5704">
            <w:pPr>
              <w:pStyle w:val="Akapitzlist"/>
              <w:numPr>
                <w:ilvl w:val="0"/>
                <w:numId w:val="33"/>
              </w:numPr>
              <w:spacing w:before="0" w:beforeAutospacing="0" w:after="0" w:afterAutospacing="0"/>
              <w:ind w:left="993"/>
              <w:rPr>
                <w:sz w:val="18"/>
                <w:szCs w:val="18"/>
              </w:rPr>
            </w:pPr>
            <w:r w:rsidRPr="00B21942">
              <w:rPr>
                <w:sz w:val="18"/>
                <w:szCs w:val="18"/>
              </w:rPr>
              <w:t xml:space="preserve">96 TB użytkowej przestrzeni dyskowej skonfigurowanej w RAID-5 (7+1) przy użyciu dysków SAS o pojemności 600GB/10k obrotów, </w:t>
            </w:r>
          </w:p>
          <w:p w:rsidR="00A14E38" w:rsidRPr="00B21942" w:rsidRDefault="00A14E38" w:rsidP="00CE5704">
            <w:pPr>
              <w:pStyle w:val="Akapitzlist"/>
              <w:numPr>
                <w:ilvl w:val="0"/>
                <w:numId w:val="33"/>
              </w:numPr>
              <w:spacing w:before="0" w:beforeAutospacing="0" w:after="0" w:afterAutospacing="0"/>
              <w:ind w:left="993"/>
              <w:rPr>
                <w:sz w:val="18"/>
                <w:szCs w:val="18"/>
              </w:rPr>
            </w:pPr>
            <w:r w:rsidRPr="00B21942">
              <w:rPr>
                <w:sz w:val="18"/>
                <w:szCs w:val="18"/>
              </w:rPr>
              <w:t xml:space="preserve">50 TB użytkowej przestrzeni dyskowej skonfigurowanej w RAID-5 (7+1)  przy użyciu dysków SAS o pojemności 300GB/15k obrotów, </w:t>
            </w:r>
          </w:p>
          <w:p w:rsidR="00A14E38" w:rsidRPr="00B21942" w:rsidRDefault="00A14E38" w:rsidP="00CE5704">
            <w:pPr>
              <w:pStyle w:val="Akapitzlist"/>
              <w:numPr>
                <w:ilvl w:val="0"/>
                <w:numId w:val="33"/>
              </w:numPr>
              <w:spacing w:before="0" w:beforeAutospacing="0" w:after="0" w:afterAutospacing="0"/>
              <w:ind w:left="993"/>
              <w:rPr>
                <w:sz w:val="18"/>
                <w:szCs w:val="18"/>
              </w:rPr>
            </w:pPr>
            <w:r w:rsidRPr="00B21942">
              <w:rPr>
                <w:sz w:val="18"/>
                <w:szCs w:val="18"/>
              </w:rPr>
              <w:t xml:space="preserve">10 TB użytkowej przestrzeni dyskowej skonfigurowanej w RAID-5 (7+1) przy użyciu dysków SAS o pojemności 146GB/15k obrotów, </w:t>
            </w:r>
          </w:p>
          <w:p w:rsidR="00A14E38" w:rsidRPr="00B21942" w:rsidRDefault="00A14E38" w:rsidP="00CE5704">
            <w:pPr>
              <w:pStyle w:val="Akapitzlist"/>
              <w:numPr>
                <w:ilvl w:val="0"/>
                <w:numId w:val="33"/>
              </w:numPr>
              <w:spacing w:before="0" w:beforeAutospacing="0" w:after="0" w:afterAutospacing="0"/>
              <w:ind w:left="993"/>
              <w:rPr>
                <w:sz w:val="18"/>
                <w:szCs w:val="18"/>
              </w:rPr>
            </w:pPr>
            <w:r w:rsidRPr="00B21942">
              <w:rPr>
                <w:sz w:val="18"/>
                <w:szCs w:val="18"/>
              </w:rPr>
              <w:t>10 TB użytkowej przestrzeni dyskowej skonfigurowanej w RAID-5 (7+1) przy użyciu dysków SSD  o pojemości  400GB.</w:t>
            </w:r>
          </w:p>
          <w:p w:rsidR="00A14E38" w:rsidRPr="00B21942" w:rsidRDefault="00A14E38" w:rsidP="00CE5704">
            <w:pPr>
              <w:numPr>
                <w:ilvl w:val="0"/>
                <w:numId w:val="25"/>
              </w:numPr>
              <w:tabs>
                <w:tab w:val="clear" w:pos="720"/>
              </w:tabs>
              <w:spacing w:before="0" w:beforeAutospacing="0" w:after="0" w:afterAutospacing="0"/>
              <w:ind w:left="318"/>
              <w:rPr>
                <w:sz w:val="18"/>
                <w:szCs w:val="18"/>
              </w:rPr>
            </w:pPr>
            <w:r w:rsidRPr="00B21942">
              <w:rPr>
                <w:sz w:val="18"/>
                <w:szCs w:val="18"/>
              </w:rPr>
              <w:t xml:space="preserve">oferowane macierze dyskowe muszą posiadać minimum jeden kontroler RAID umożliwiające ochronę wolumenów na poziomie RAID 1, 5, 6. Możliwość tworzenia RAID 5 na grupie 4 oraz 8 dysków. </w:t>
            </w:r>
          </w:p>
          <w:p w:rsidR="00A14E38" w:rsidRPr="00B21942" w:rsidRDefault="00A14E38" w:rsidP="00CE5704">
            <w:pPr>
              <w:numPr>
                <w:ilvl w:val="0"/>
                <w:numId w:val="25"/>
              </w:numPr>
              <w:tabs>
                <w:tab w:val="clear" w:pos="720"/>
              </w:tabs>
              <w:spacing w:before="0" w:beforeAutospacing="0" w:after="0" w:afterAutospacing="0"/>
              <w:ind w:left="318"/>
              <w:rPr>
                <w:sz w:val="18"/>
                <w:szCs w:val="18"/>
              </w:rPr>
            </w:pPr>
            <w:r w:rsidRPr="00B21942">
              <w:rPr>
                <w:sz w:val="18"/>
                <w:szCs w:val="18"/>
              </w:rPr>
              <w:t>Wymagane jest zaoferowanie dodatkowo dysków spełniających zadanie „hot-</w:t>
            </w:r>
            <w:proofErr w:type="spellStart"/>
            <w:r w:rsidRPr="00B21942">
              <w:rPr>
                <w:sz w:val="18"/>
                <w:szCs w:val="18"/>
              </w:rPr>
              <w:t>spare</w:t>
            </w:r>
            <w:proofErr w:type="spellEnd"/>
            <w:r w:rsidRPr="00B21942">
              <w:rPr>
                <w:sz w:val="18"/>
                <w:szCs w:val="18"/>
              </w:rPr>
              <w:t>” w następującej konfiguracji:</w:t>
            </w:r>
          </w:p>
          <w:p w:rsidR="00A14E38" w:rsidRPr="00B21942" w:rsidRDefault="00A14E38" w:rsidP="00CE5704">
            <w:pPr>
              <w:pStyle w:val="Akapitzlist"/>
              <w:numPr>
                <w:ilvl w:val="0"/>
                <w:numId w:val="34"/>
              </w:numPr>
              <w:spacing w:before="0" w:beforeAutospacing="0" w:after="0" w:afterAutospacing="0"/>
              <w:ind w:left="993"/>
              <w:rPr>
                <w:sz w:val="18"/>
                <w:szCs w:val="18"/>
              </w:rPr>
            </w:pPr>
            <w:r w:rsidRPr="00B21942">
              <w:rPr>
                <w:sz w:val="18"/>
                <w:szCs w:val="18"/>
              </w:rPr>
              <w:t>- minimum 4 dysków o pojemności 600GB/10k,</w:t>
            </w:r>
          </w:p>
          <w:p w:rsidR="00A14E38" w:rsidRPr="00B21942" w:rsidRDefault="00A14E38" w:rsidP="00CE5704">
            <w:pPr>
              <w:pStyle w:val="Akapitzlist"/>
              <w:numPr>
                <w:ilvl w:val="0"/>
                <w:numId w:val="34"/>
              </w:numPr>
              <w:spacing w:before="0" w:beforeAutospacing="0" w:after="0" w:afterAutospacing="0"/>
              <w:ind w:left="993"/>
              <w:rPr>
                <w:sz w:val="18"/>
                <w:szCs w:val="18"/>
              </w:rPr>
            </w:pPr>
            <w:r w:rsidRPr="00B21942">
              <w:rPr>
                <w:sz w:val="18"/>
                <w:szCs w:val="18"/>
              </w:rPr>
              <w:t>- minimum 4 dysków o pojemności 300GB/15k,</w:t>
            </w:r>
          </w:p>
          <w:p w:rsidR="00A14E38" w:rsidRPr="00B21942" w:rsidRDefault="00A14E38" w:rsidP="00CE5704">
            <w:pPr>
              <w:pStyle w:val="Akapitzlist"/>
              <w:numPr>
                <w:ilvl w:val="0"/>
                <w:numId w:val="34"/>
              </w:numPr>
              <w:spacing w:before="0" w:beforeAutospacing="0" w:after="0" w:afterAutospacing="0"/>
              <w:ind w:left="993"/>
              <w:rPr>
                <w:sz w:val="18"/>
                <w:szCs w:val="18"/>
              </w:rPr>
            </w:pPr>
            <w:r w:rsidRPr="00B21942">
              <w:rPr>
                <w:sz w:val="18"/>
                <w:szCs w:val="18"/>
              </w:rPr>
              <w:t xml:space="preserve">- minimum 3 dysków o pojemności 146GB/15k, </w:t>
            </w:r>
          </w:p>
          <w:p w:rsidR="00A14E38" w:rsidRPr="00B21942" w:rsidRDefault="00A14E38" w:rsidP="00CE5704">
            <w:pPr>
              <w:pStyle w:val="Akapitzlist"/>
              <w:numPr>
                <w:ilvl w:val="0"/>
                <w:numId w:val="34"/>
              </w:numPr>
              <w:spacing w:before="0" w:beforeAutospacing="0" w:after="0" w:afterAutospacing="0"/>
              <w:ind w:left="993"/>
              <w:rPr>
                <w:sz w:val="18"/>
                <w:szCs w:val="18"/>
              </w:rPr>
            </w:pPr>
            <w:r w:rsidRPr="00B21942">
              <w:rPr>
                <w:sz w:val="18"/>
                <w:szCs w:val="18"/>
              </w:rPr>
              <w:t>- minimum 2 dysków o pojemności 400GB SSD.</w:t>
            </w:r>
          </w:p>
          <w:p w:rsidR="00A14E38" w:rsidRPr="00B21942" w:rsidRDefault="00A14E38" w:rsidP="00CE5704">
            <w:pPr>
              <w:numPr>
                <w:ilvl w:val="0"/>
                <w:numId w:val="25"/>
              </w:numPr>
              <w:tabs>
                <w:tab w:val="clear" w:pos="720"/>
              </w:tabs>
              <w:spacing w:before="0" w:beforeAutospacing="0" w:after="0" w:afterAutospacing="0"/>
              <w:ind w:left="318"/>
              <w:rPr>
                <w:sz w:val="18"/>
                <w:szCs w:val="18"/>
              </w:rPr>
            </w:pPr>
            <w:r w:rsidRPr="00B21942">
              <w:rPr>
                <w:sz w:val="18"/>
                <w:szCs w:val="18"/>
              </w:rPr>
              <w:t>Wymagane jest, aby macierze dyskowe posiadała co najmniej 8 interfejsów FC umożliwiających pracę w trybach 2Gb/s, 4Gb/s oraz 8Gb/s. Wszystkie interfejsy powinny mieć możliwość obsługi zdalnej replikacji danych do macierzy zapasowej.</w:t>
            </w:r>
          </w:p>
          <w:p w:rsidR="00A14E38" w:rsidRPr="00B21942" w:rsidRDefault="00A14E38" w:rsidP="00CE5704">
            <w:pPr>
              <w:numPr>
                <w:ilvl w:val="0"/>
                <w:numId w:val="25"/>
              </w:numPr>
              <w:tabs>
                <w:tab w:val="clear" w:pos="720"/>
              </w:tabs>
              <w:spacing w:before="0" w:beforeAutospacing="0" w:after="0" w:afterAutospacing="0"/>
              <w:ind w:left="318"/>
              <w:rPr>
                <w:sz w:val="18"/>
                <w:szCs w:val="18"/>
              </w:rPr>
            </w:pPr>
            <w:r w:rsidRPr="00B21942">
              <w:rPr>
                <w:sz w:val="18"/>
                <w:szCs w:val="18"/>
              </w:rPr>
              <w:t xml:space="preserve">Wymagane jest, aby macierze dyskowe posiadały min. 192 GB pojemności użytkowej pamięci przeznaczonej na cache danych (z dynamicznym przydziałem zasobów dla zapisu lub odczytu) oraz na składowanie wewnętrznych informacji kontrolnych macierzy. Wymagana jest możliwość </w:t>
            </w:r>
            <w:proofErr w:type="spellStart"/>
            <w:r w:rsidRPr="00B21942">
              <w:rPr>
                <w:sz w:val="18"/>
                <w:szCs w:val="18"/>
              </w:rPr>
              <w:t>zaalokowania</w:t>
            </w:r>
            <w:proofErr w:type="spellEnd"/>
            <w:r w:rsidRPr="00B21942">
              <w:rPr>
                <w:sz w:val="18"/>
                <w:szCs w:val="18"/>
              </w:rPr>
              <w:t xml:space="preserve"> co najmniej 40% tej pojemności na potrzeby zapisu danych do macierzy.</w:t>
            </w:r>
          </w:p>
        </w:tc>
      </w:tr>
      <w:tr w:rsidR="00A14E38" w:rsidRPr="001423E5" w:rsidTr="00A14E38">
        <w:tc>
          <w:tcPr>
            <w:tcW w:w="567" w:type="dxa"/>
            <w:gridSpan w:val="2"/>
          </w:tcPr>
          <w:p w:rsidR="00A14E38" w:rsidRPr="00B21942" w:rsidRDefault="00A14E38" w:rsidP="00CE5704">
            <w:pPr>
              <w:pStyle w:val="Akapitzlist"/>
              <w:numPr>
                <w:ilvl w:val="0"/>
                <w:numId w:val="37"/>
              </w:numPr>
              <w:spacing w:before="0" w:beforeAutospacing="0" w:after="0" w:afterAutospacing="0"/>
              <w:ind w:left="318"/>
              <w:jc w:val="left"/>
              <w:rPr>
                <w:sz w:val="18"/>
                <w:szCs w:val="18"/>
              </w:rPr>
            </w:pPr>
          </w:p>
        </w:tc>
        <w:tc>
          <w:tcPr>
            <w:tcW w:w="2913" w:type="dxa"/>
          </w:tcPr>
          <w:p w:rsidR="00A14E38" w:rsidRPr="00B21942" w:rsidRDefault="00A14E38" w:rsidP="00A14E38">
            <w:pPr>
              <w:rPr>
                <w:sz w:val="18"/>
                <w:szCs w:val="18"/>
              </w:rPr>
            </w:pPr>
            <w:r w:rsidRPr="00B21942">
              <w:rPr>
                <w:sz w:val="18"/>
                <w:szCs w:val="18"/>
              </w:rPr>
              <w:t>Minimalne wymagania dotyczące skalowalności dla każdej z macierzy dyskowych</w:t>
            </w:r>
          </w:p>
        </w:tc>
        <w:tc>
          <w:tcPr>
            <w:tcW w:w="6018" w:type="dxa"/>
          </w:tcPr>
          <w:p w:rsidR="00A14E38" w:rsidRPr="00B21942" w:rsidRDefault="00A14E38" w:rsidP="00CE5704">
            <w:pPr>
              <w:numPr>
                <w:ilvl w:val="0"/>
                <w:numId w:val="24"/>
              </w:numPr>
              <w:tabs>
                <w:tab w:val="clear" w:pos="760"/>
              </w:tabs>
              <w:spacing w:before="0" w:beforeAutospacing="0" w:after="0" w:afterAutospacing="0"/>
              <w:ind w:left="318"/>
              <w:rPr>
                <w:sz w:val="18"/>
                <w:szCs w:val="18"/>
              </w:rPr>
            </w:pPr>
            <w:r w:rsidRPr="00B21942">
              <w:rPr>
                <w:sz w:val="18"/>
                <w:szCs w:val="18"/>
              </w:rPr>
              <w:t xml:space="preserve">Proponowane macierze dyskowe muszą mieć możliwość rozbudowy przestrzeni dyskowej poprzez dołożenie dysków SAS (spełniających wymienione wyżej wymagania dotyczące dysków) o min. 20%, bez konieczności rozbudowy macierzy o dodatkowe szafy/półki dyskowe. </w:t>
            </w:r>
            <w:r w:rsidRPr="00B21942">
              <w:rPr>
                <w:sz w:val="18"/>
                <w:szCs w:val="18"/>
              </w:rPr>
              <w:lastRenderedPageBreak/>
              <w:t>Rozbudowa przestrzeni dyskowej o kolejne dyski musi się odbywać bez konieczności przerywania pracy macierzy. Macierz musi umożliwiać mieszanie dysków</w:t>
            </w:r>
            <w:r w:rsidR="006E7BD1">
              <w:rPr>
                <w:sz w:val="18"/>
                <w:szCs w:val="18"/>
              </w:rPr>
              <w:t xml:space="preserve"> </w:t>
            </w:r>
            <w:r w:rsidRPr="00B21942">
              <w:rPr>
                <w:sz w:val="18"/>
                <w:szCs w:val="18"/>
              </w:rPr>
              <w:t>o różnych pojemnościach i prędkościach obrotowych.</w:t>
            </w:r>
          </w:p>
          <w:p w:rsidR="00A14E38" w:rsidRPr="00B21942" w:rsidRDefault="00A14E38" w:rsidP="00CE5704">
            <w:pPr>
              <w:numPr>
                <w:ilvl w:val="0"/>
                <w:numId w:val="24"/>
              </w:numPr>
              <w:tabs>
                <w:tab w:val="clear" w:pos="760"/>
              </w:tabs>
              <w:spacing w:before="0" w:beforeAutospacing="0" w:after="0" w:afterAutospacing="0"/>
              <w:ind w:left="318"/>
              <w:rPr>
                <w:sz w:val="18"/>
                <w:szCs w:val="18"/>
              </w:rPr>
            </w:pPr>
            <w:r w:rsidRPr="00B21942">
              <w:rPr>
                <w:sz w:val="18"/>
                <w:szCs w:val="18"/>
              </w:rPr>
              <w:t>Proponowane macierze dyskowe muszą mieć możliwość zwiększenia ilości dysków do co najmniej 2000.</w:t>
            </w:r>
          </w:p>
          <w:p w:rsidR="00A14E38" w:rsidRPr="00B21942" w:rsidRDefault="00A14E38" w:rsidP="00CE5704">
            <w:pPr>
              <w:numPr>
                <w:ilvl w:val="0"/>
                <w:numId w:val="24"/>
              </w:numPr>
              <w:tabs>
                <w:tab w:val="clear" w:pos="760"/>
              </w:tabs>
              <w:spacing w:before="0" w:beforeAutospacing="0" w:after="0" w:afterAutospacing="0"/>
              <w:ind w:left="318"/>
              <w:rPr>
                <w:sz w:val="18"/>
                <w:szCs w:val="18"/>
              </w:rPr>
            </w:pPr>
            <w:r w:rsidRPr="00B21942">
              <w:rPr>
                <w:sz w:val="18"/>
                <w:szCs w:val="18"/>
              </w:rPr>
              <w:t>Macierze muszą obsługiwać dyski SSD oraz dyski klasy „</w:t>
            </w:r>
            <w:proofErr w:type="spellStart"/>
            <w:r w:rsidRPr="00B21942">
              <w:rPr>
                <w:sz w:val="18"/>
                <w:szCs w:val="18"/>
              </w:rPr>
              <w:t>nearline</w:t>
            </w:r>
            <w:proofErr w:type="spellEnd"/>
            <w:r w:rsidRPr="00B21942">
              <w:rPr>
                <w:sz w:val="18"/>
                <w:szCs w:val="18"/>
              </w:rPr>
              <w:t xml:space="preserve">”, o prędkości obrotowej 7.2k </w:t>
            </w:r>
            <w:proofErr w:type="spellStart"/>
            <w:r w:rsidRPr="00B21942">
              <w:rPr>
                <w:sz w:val="18"/>
                <w:szCs w:val="18"/>
              </w:rPr>
              <w:t>rpm</w:t>
            </w:r>
            <w:proofErr w:type="spellEnd"/>
            <w:r w:rsidRPr="00B21942">
              <w:rPr>
                <w:sz w:val="18"/>
                <w:szCs w:val="18"/>
              </w:rPr>
              <w:t>.</w:t>
            </w:r>
          </w:p>
          <w:p w:rsidR="00A14E38" w:rsidRPr="00B21942" w:rsidRDefault="00A14E38" w:rsidP="00CE5704">
            <w:pPr>
              <w:numPr>
                <w:ilvl w:val="0"/>
                <w:numId w:val="24"/>
              </w:numPr>
              <w:tabs>
                <w:tab w:val="clear" w:pos="760"/>
              </w:tabs>
              <w:spacing w:before="0" w:beforeAutospacing="0" w:after="0" w:afterAutospacing="0"/>
              <w:ind w:left="318"/>
              <w:rPr>
                <w:sz w:val="18"/>
                <w:szCs w:val="18"/>
              </w:rPr>
            </w:pPr>
            <w:r w:rsidRPr="00B21942">
              <w:rPr>
                <w:sz w:val="18"/>
                <w:szCs w:val="18"/>
              </w:rPr>
              <w:t>Każda z macierzy musi mieć możliwość rozbudowy do co najmniej 256GB pojemności użytkowej pamięci przeznaczonej na cache danych oraz na składowanie wewnętrznych informacji kontrolnych macierzy.</w:t>
            </w:r>
          </w:p>
          <w:p w:rsidR="00A14E38" w:rsidRPr="00B21942" w:rsidRDefault="00A14E38" w:rsidP="00CE5704">
            <w:pPr>
              <w:numPr>
                <w:ilvl w:val="0"/>
                <w:numId w:val="24"/>
              </w:numPr>
              <w:tabs>
                <w:tab w:val="clear" w:pos="760"/>
              </w:tabs>
              <w:spacing w:before="0" w:beforeAutospacing="0" w:after="0" w:afterAutospacing="0"/>
              <w:ind w:left="318"/>
              <w:rPr>
                <w:sz w:val="18"/>
                <w:szCs w:val="18"/>
              </w:rPr>
            </w:pPr>
            <w:r w:rsidRPr="00B21942">
              <w:rPr>
                <w:sz w:val="18"/>
                <w:szCs w:val="18"/>
              </w:rPr>
              <w:t>Każda z macierzy musi mieć możliwość rozbudowy do co najmniej 32 interfejsów FC.</w:t>
            </w:r>
          </w:p>
          <w:p w:rsidR="00A14E38" w:rsidRPr="00B21942" w:rsidRDefault="00A14E38" w:rsidP="00CE5704">
            <w:pPr>
              <w:numPr>
                <w:ilvl w:val="0"/>
                <w:numId w:val="24"/>
              </w:numPr>
              <w:tabs>
                <w:tab w:val="clear" w:pos="760"/>
              </w:tabs>
              <w:spacing w:before="0" w:beforeAutospacing="0" w:after="0" w:afterAutospacing="0"/>
              <w:ind w:left="318"/>
              <w:rPr>
                <w:sz w:val="18"/>
                <w:szCs w:val="18"/>
              </w:rPr>
            </w:pPr>
            <w:r w:rsidRPr="00B21942">
              <w:rPr>
                <w:sz w:val="18"/>
                <w:szCs w:val="18"/>
              </w:rPr>
              <w:t xml:space="preserve">Maksymalna przepustowość dla operacji sekwencyjnych z dysków musi być zagwarantowana na poziomie nie niższym niż 10GB/s dla każdego oferowanego modelu macierzy. </w:t>
            </w:r>
          </w:p>
        </w:tc>
      </w:tr>
      <w:tr w:rsidR="00A14E38" w:rsidRPr="001423E5" w:rsidTr="00A14E38">
        <w:tc>
          <w:tcPr>
            <w:tcW w:w="567" w:type="dxa"/>
            <w:gridSpan w:val="2"/>
          </w:tcPr>
          <w:p w:rsidR="00A14E38" w:rsidRPr="00B21942" w:rsidRDefault="00A14E38" w:rsidP="00CE5704">
            <w:pPr>
              <w:pStyle w:val="Akapitzlist"/>
              <w:numPr>
                <w:ilvl w:val="0"/>
                <w:numId w:val="37"/>
              </w:numPr>
              <w:spacing w:before="0" w:beforeAutospacing="0" w:after="0" w:afterAutospacing="0"/>
              <w:ind w:left="318"/>
              <w:jc w:val="left"/>
              <w:rPr>
                <w:sz w:val="18"/>
                <w:szCs w:val="18"/>
              </w:rPr>
            </w:pPr>
          </w:p>
        </w:tc>
        <w:tc>
          <w:tcPr>
            <w:tcW w:w="2913" w:type="dxa"/>
          </w:tcPr>
          <w:p w:rsidR="00A14E38" w:rsidRPr="00B21942" w:rsidRDefault="00A14E38" w:rsidP="00A14E38">
            <w:pPr>
              <w:rPr>
                <w:sz w:val="18"/>
                <w:szCs w:val="18"/>
              </w:rPr>
            </w:pPr>
            <w:r w:rsidRPr="00B21942">
              <w:rPr>
                <w:sz w:val="18"/>
                <w:szCs w:val="18"/>
              </w:rPr>
              <w:t>Minimalne wymagania dotyczące odporności na awarie zasilania oraz wysokiej dostępności dla każdej z macierzy dyskowych:</w:t>
            </w:r>
          </w:p>
          <w:p w:rsidR="00A14E38" w:rsidRPr="00B21942" w:rsidRDefault="00A14E38" w:rsidP="00A14E38">
            <w:pPr>
              <w:rPr>
                <w:sz w:val="18"/>
                <w:szCs w:val="18"/>
              </w:rPr>
            </w:pPr>
          </w:p>
        </w:tc>
        <w:tc>
          <w:tcPr>
            <w:tcW w:w="6018" w:type="dxa"/>
          </w:tcPr>
          <w:p w:rsidR="00A14E38" w:rsidRPr="00B21942" w:rsidRDefault="00A14E38" w:rsidP="00CE5704">
            <w:pPr>
              <w:numPr>
                <w:ilvl w:val="0"/>
                <w:numId w:val="35"/>
              </w:numPr>
              <w:tabs>
                <w:tab w:val="clear" w:pos="760"/>
              </w:tabs>
              <w:spacing w:before="0" w:beforeAutospacing="0" w:after="0" w:afterAutospacing="0"/>
              <w:ind w:left="318"/>
              <w:rPr>
                <w:sz w:val="18"/>
                <w:szCs w:val="18"/>
              </w:rPr>
            </w:pPr>
            <w:r w:rsidRPr="00B21942">
              <w:rPr>
                <w:sz w:val="18"/>
                <w:szCs w:val="18"/>
              </w:rPr>
              <w:t>proponowane macierze muszą posiadać skuteczne mechanizmy zabezpieczające przed utratą danych z pamięci cache w przypadku zaniku napięcia (dla całej zaoferowanej pamięci cache),</w:t>
            </w:r>
          </w:p>
          <w:p w:rsidR="00A14E38" w:rsidRPr="00B21942" w:rsidRDefault="00A14E38" w:rsidP="00CE5704">
            <w:pPr>
              <w:numPr>
                <w:ilvl w:val="0"/>
                <w:numId w:val="35"/>
              </w:numPr>
              <w:tabs>
                <w:tab w:val="clear" w:pos="760"/>
              </w:tabs>
              <w:spacing w:before="0" w:beforeAutospacing="0" w:after="0" w:afterAutospacing="0"/>
              <w:ind w:left="318"/>
              <w:rPr>
                <w:sz w:val="18"/>
                <w:szCs w:val="18"/>
              </w:rPr>
            </w:pPr>
            <w:r w:rsidRPr="00B21942">
              <w:rPr>
                <w:sz w:val="18"/>
                <w:szCs w:val="18"/>
              </w:rPr>
              <w:t xml:space="preserve">Oferowane macierze muszą umożliwiać wykonywanie aktualizacji </w:t>
            </w:r>
            <w:proofErr w:type="spellStart"/>
            <w:r w:rsidRPr="00B21942">
              <w:rPr>
                <w:sz w:val="18"/>
                <w:szCs w:val="18"/>
              </w:rPr>
              <w:t>mikrokodu</w:t>
            </w:r>
            <w:proofErr w:type="spellEnd"/>
            <w:r w:rsidRPr="00B21942">
              <w:rPr>
                <w:sz w:val="18"/>
                <w:szCs w:val="18"/>
              </w:rPr>
              <w:t xml:space="preserve"> macierzy w trybie online bez wyłączania żadnego z interfejsów macierzy,</w:t>
            </w:r>
          </w:p>
          <w:p w:rsidR="00A14E38" w:rsidRPr="00B21942" w:rsidRDefault="00A14E38" w:rsidP="00CE5704">
            <w:pPr>
              <w:numPr>
                <w:ilvl w:val="0"/>
                <w:numId w:val="35"/>
              </w:numPr>
              <w:tabs>
                <w:tab w:val="clear" w:pos="760"/>
              </w:tabs>
              <w:spacing w:before="0" w:beforeAutospacing="0" w:after="0" w:afterAutospacing="0"/>
              <w:ind w:left="318"/>
              <w:rPr>
                <w:sz w:val="18"/>
                <w:szCs w:val="18"/>
              </w:rPr>
            </w:pPr>
            <w:r w:rsidRPr="00B21942">
              <w:rPr>
                <w:sz w:val="18"/>
                <w:szCs w:val="18"/>
              </w:rPr>
              <w:t>Zdublowanie następujących elementów oferowanych macierzy:</w:t>
            </w:r>
          </w:p>
          <w:p w:rsidR="00A14E38" w:rsidRPr="00B21942" w:rsidRDefault="00A14E38" w:rsidP="00CE5704">
            <w:pPr>
              <w:numPr>
                <w:ilvl w:val="1"/>
                <w:numId w:val="22"/>
              </w:numPr>
              <w:tabs>
                <w:tab w:val="clear" w:pos="1440"/>
              </w:tabs>
              <w:spacing w:before="0" w:beforeAutospacing="0" w:after="0" w:afterAutospacing="0"/>
              <w:ind w:left="743"/>
              <w:rPr>
                <w:sz w:val="18"/>
                <w:szCs w:val="18"/>
              </w:rPr>
            </w:pPr>
            <w:r w:rsidRPr="00B21942">
              <w:rPr>
                <w:sz w:val="18"/>
                <w:szCs w:val="18"/>
              </w:rPr>
              <w:t>Płyty pamięci cache (podział pamięci cache na co najmniej dwie redundantne karty, zasilane dwoma obwodami zasilania),</w:t>
            </w:r>
          </w:p>
          <w:p w:rsidR="00A14E38" w:rsidRPr="00B21942" w:rsidRDefault="00A14E38" w:rsidP="00CE5704">
            <w:pPr>
              <w:numPr>
                <w:ilvl w:val="1"/>
                <w:numId w:val="22"/>
              </w:numPr>
              <w:tabs>
                <w:tab w:val="clear" w:pos="1440"/>
              </w:tabs>
              <w:spacing w:before="0" w:beforeAutospacing="0" w:after="0" w:afterAutospacing="0"/>
              <w:ind w:left="743"/>
              <w:rPr>
                <w:sz w:val="18"/>
                <w:szCs w:val="18"/>
              </w:rPr>
            </w:pPr>
            <w:r w:rsidRPr="00B21942">
              <w:rPr>
                <w:sz w:val="18"/>
                <w:szCs w:val="18"/>
              </w:rPr>
              <w:t>Płyty interfejsów FC (podział interfejsów FC na co najmniej dwie redundantne karty, zasilane dwoma obwodami zasilania),</w:t>
            </w:r>
          </w:p>
          <w:p w:rsidR="00A14E38" w:rsidRPr="00B21942" w:rsidRDefault="00A14E38" w:rsidP="00CE5704">
            <w:pPr>
              <w:numPr>
                <w:ilvl w:val="1"/>
                <w:numId w:val="22"/>
              </w:numPr>
              <w:tabs>
                <w:tab w:val="clear" w:pos="1440"/>
              </w:tabs>
              <w:spacing w:before="0" w:beforeAutospacing="0" w:after="0" w:afterAutospacing="0"/>
              <w:ind w:left="743"/>
              <w:rPr>
                <w:sz w:val="18"/>
                <w:szCs w:val="18"/>
              </w:rPr>
            </w:pPr>
            <w:r w:rsidRPr="00B21942">
              <w:rPr>
                <w:sz w:val="18"/>
                <w:szCs w:val="18"/>
              </w:rPr>
              <w:t>Podwójne interfejsy dysków SAS,</w:t>
            </w:r>
          </w:p>
          <w:p w:rsidR="00A14E38" w:rsidRPr="00B21942" w:rsidRDefault="00A14E38" w:rsidP="00CE5704">
            <w:pPr>
              <w:numPr>
                <w:ilvl w:val="1"/>
                <w:numId w:val="22"/>
              </w:numPr>
              <w:tabs>
                <w:tab w:val="clear" w:pos="1440"/>
              </w:tabs>
              <w:spacing w:before="0" w:beforeAutospacing="0" w:after="0" w:afterAutospacing="0"/>
              <w:ind w:left="743"/>
              <w:rPr>
                <w:sz w:val="18"/>
                <w:szCs w:val="18"/>
              </w:rPr>
            </w:pPr>
            <w:r w:rsidRPr="00B21942">
              <w:rPr>
                <w:sz w:val="18"/>
                <w:szCs w:val="18"/>
              </w:rPr>
              <w:t>Kontrolery macierzowe,</w:t>
            </w:r>
          </w:p>
          <w:p w:rsidR="00A14E38" w:rsidRPr="00B21942" w:rsidRDefault="00A14E38" w:rsidP="00CE5704">
            <w:pPr>
              <w:numPr>
                <w:ilvl w:val="0"/>
                <w:numId w:val="35"/>
              </w:numPr>
              <w:tabs>
                <w:tab w:val="clear" w:pos="760"/>
              </w:tabs>
              <w:spacing w:before="0" w:beforeAutospacing="0" w:after="0" w:afterAutospacing="0"/>
              <w:ind w:left="318"/>
              <w:rPr>
                <w:sz w:val="18"/>
                <w:szCs w:val="18"/>
              </w:rPr>
            </w:pPr>
            <w:r w:rsidRPr="00B21942">
              <w:rPr>
                <w:sz w:val="18"/>
                <w:szCs w:val="18"/>
              </w:rPr>
              <w:t>Zasilacze/wentylatory (odporność na zanik zasilania jednej fazy lub awarię jednego z zasilaczy macierzy).</w:t>
            </w:r>
          </w:p>
        </w:tc>
      </w:tr>
      <w:tr w:rsidR="00A14E38" w:rsidRPr="001423E5" w:rsidTr="00A14E38">
        <w:tc>
          <w:tcPr>
            <w:tcW w:w="567" w:type="dxa"/>
            <w:gridSpan w:val="2"/>
          </w:tcPr>
          <w:p w:rsidR="00A14E38" w:rsidRPr="00B21942" w:rsidRDefault="00A14E38" w:rsidP="00CE5704">
            <w:pPr>
              <w:pStyle w:val="Akapitzlist"/>
              <w:numPr>
                <w:ilvl w:val="0"/>
                <w:numId w:val="37"/>
              </w:numPr>
              <w:spacing w:before="0" w:beforeAutospacing="0" w:after="0" w:afterAutospacing="0"/>
              <w:ind w:left="318"/>
              <w:jc w:val="left"/>
              <w:rPr>
                <w:sz w:val="18"/>
                <w:szCs w:val="18"/>
              </w:rPr>
            </w:pPr>
          </w:p>
        </w:tc>
        <w:tc>
          <w:tcPr>
            <w:tcW w:w="2913" w:type="dxa"/>
          </w:tcPr>
          <w:p w:rsidR="00A14E38" w:rsidRPr="00B21942" w:rsidRDefault="00A14E38" w:rsidP="00A14E38">
            <w:pPr>
              <w:rPr>
                <w:sz w:val="18"/>
                <w:szCs w:val="18"/>
              </w:rPr>
            </w:pPr>
            <w:r w:rsidRPr="00B21942">
              <w:rPr>
                <w:sz w:val="18"/>
                <w:szCs w:val="18"/>
              </w:rPr>
              <w:t>Minimalne wymagania dotyczące funkcjonalności macierzy</w:t>
            </w:r>
          </w:p>
        </w:tc>
        <w:tc>
          <w:tcPr>
            <w:tcW w:w="6018" w:type="dxa"/>
          </w:tcPr>
          <w:p w:rsidR="00A14E38" w:rsidRPr="00B21942" w:rsidRDefault="00A14E38" w:rsidP="00CE5704">
            <w:pPr>
              <w:numPr>
                <w:ilvl w:val="0"/>
                <w:numId w:val="36"/>
              </w:numPr>
              <w:tabs>
                <w:tab w:val="clear" w:pos="760"/>
              </w:tabs>
              <w:spacing w:before="0" w:beforeAutospacing="0" w:after="0" w:afterAutospacing="0"/>
              <w:ind w:left="318"/>
              <w:rPr>
                <w:sz w:val="18"/>
                <w:szCs w:val="18"/>
              </w:rPr>
            </w:pPr>
            <w:r w:rsidRPr="00B21942">
              <w:rPr>
                <w:sz w:val="18"/>
                <w:szCs w:val="18"/>
              </w:rPr>
              <w:t xml:space="preserve">Każda z macierzy musi być wyposażona w funkcjonalność tzw. </w:t>
            </w:r>
            <w:proofErr w:type="spellStart"/>
            <w:r w:rsidRPr="00B21942">
              <w:rPr>
                <w:sz w:val="18"/>
                <w:szCs w:val="18"/>
              </w:rPr>
              <w:t>thin</w:t>
            </w:r>
            <w:proofErr w:type="spellEnd"/>
            <w:r w:rsidRPr="00B21942">
              <w:rPr>
                <w:sz w:val="18"/>
                <w:szCs w:val="18"/>
              </w:rPr>
              <w:t xml:space="preserve"> </w:t>
            </w:r>
            <w:proofErr w:type="spellStart"/>
            <w:r w:rsidRPr="00B21942">
              <w:rPr>
                <w:sz w:val="18"/>
                <w:szCs w:val="18"/>
              </w:rPr>
              <w:t>provisioningu</w:t>
            </w:r>
            <w:proofErr w:type="spellEnd"/>
            <w:r w:rsidRPr="00B21942">
              <w:rPr>
                <w:sz w:val="18"/>
                <w:szCs w:val="18"/>
              </w:rPr>
              <w:t xml:space="preserve"> – alokowania większych zasobów pojemności do serwerów niż aktualnie posiadane zasoby fizycznych dysków, z możliwością dynamicznego zwiększenia puli fizycznych zasobów dyskowych.</w:t>
            </w:r>
          </w:p>
          <w:p w:rsidR="00A14E38" w:rsidRPr="00B21942" w:rsidRDefault="00A14E38" w:rsidP="00CE5704">
            <w:pPr>
              <w:numPr>
                <w:ilvl w:val="0"/>
                <w:numId w:val="36"/>
              </w:numPr>
              <w:tabs>
                <w:tab w:val="clear" w:pos="760"/>
              </w:tabs>
              <w:spacing w:before="0" w:beforeAutospacing="0" w:after="0" w:afterAutospacing="0"/>
              <w:ind w:left="318"/>
              <w:rPr>
                <w:sz w:val="18"/>
                <w:szCs w:val="18"/>
              </w:rPr>
            </w:pPr>
            <w:r w:rsidRPr="00B21942">
              <w:rPr>
                <w:sz w:val="18"/>
                <w:szCs w:val="18"/>
              </w:rPr>
              <w:t>Każda z macierzy musi być wyposażona w funkcjonalność partycjonowania pamięci cache macierzy – możliwość przydziału odrębnych obszarów pamięci cache dla różnych systemów - co najmniej 30 partycji.</w:t>
            </w:r>
          </w:p>
          <w:p w:rsidR="00A14E38" w:rsidRPr="00B21942" w:rsidRDefault="00A14E38" w:rsidP="00CE5704">
            <w:pPr>
              <w:numPr>
                <w:ilvl w:val="0"/>
                <w:numId w:val="36"/>
              </w:numPr>
              <w:tabs>
                <w:tab w:val="clear" w:pos="760"/>
              </w:tabs>
              <w:spacing w:before="0" w:beforeAutospacing="0" w:after="0" w:afterAutospacing="0"/>
              <w:ind w:left="318"/>
              <w:rPr>
                <w:sz w:val="18"/>
                <w:szCs w:val="18"/>
              </w:rPr>
            </w:pPr>
            <w:r w:rsidRPr="00B21942">
              <w:rPr>
                <w:sz w:val="18"/>
                <w:szCs w:val="18"/>
              </w:rPr>
              <w:t xml:space="preserve">Każda z macierzy musi wspierać funkcje automatycznego przełączania ścieżki </w:t>
            </w:r>
            <w:proofErr w:type="spellStart"/>
            <w:r w:rsidRPr="00B21942">
              <w:rPr>
                <w:sz w:val="18"/>
                <w:szCs w:val="18"/>
              </w:rPr>
              <w:t>przesyłu</w:t>
            </w:r>
            <w:proofErr w:type="spellEnd"/>
            <w:r w:rsidRPr="00B21942">
              <w:rPr>
                <w:sz w:val="18"/>
                <w:szCs w:val="18"/>
              </w:rPr>
              <w:t xml:space="preserve"> danych z uszkodzonego kanału I/O na inny kanał (tzw. </w:t>
            </w:r>
            <w:proofErr w:type="spellStart"/>
            <w:r w:rsidRPr="00B21942">
              <w:rPr>
                <w:sz w:val="18"/>
                <w:szCs w:val="18"/>
              </w:rPr>
              <w:t>path</w:t>
            </w:r>
            <w:proofErr w:type="spellEnd"/>
            <w:r w:rsidRPr="00B21942">
              <w:rPr>
                <w:sz w:val="18"/>
                <w:szCs w:val="18"/>
              </w:rPr>
              <w:t xml:space="preserve"> </w:t>
            </w:r>
            <w:proofErr w:type="spellStart"/>
            <w:r w:rsidRPr="00B21942">
              <w:rPr>
                <w:sz w:val="18"/>
                <w:szCs w:val="18"/>
              </w:rPr>
              <w:t>failover</w:t>
            </w:r>
            <w:proofErr w:type="spellEnd"/>
            <w:r w:rsidRPr="00B21942">
              <w:rPr>
                <w:sz w:val="18"/>
                <w:szCs w:val="18"/>
              </w:rPr>
              <w:t>). W szczególności wymagane jest wsparcie dla mechanizmów własnych systemu operacyjnego VMware.</w:t>
            </w:r>
          </w:p>
          <w:p w:rsidR="00A14E38" w:rsidRPr="00B21942" w:rsidRDefault="00A14E38" w:rsidP="00CE5704">
            <w:pPr>
              <w:numPr>
                <w:ilvl w:val="0"/>
                <w:numId w:val="36"/>
              </w:numPr>
              <w:tabs>
                <w:tab w:val="clear" w:pos="760"/>
              </w:tabs>
              <w:spacing w:before="0" w:beforeAutospacing="0" w:after="0" w:afterAutospacing="0"/>
              <w:ind w:left="318"/>
              <w:rPr>
                <w:sz w:val="18"/>
                <w:szCs w:val="18"/>
              </w:rPr>
            </w:pPr>
            <w:r w:rsidRPr="00B21942">
              <w:rPr>
                <w:sz w:val="18"/>
                <w:szCs w:val="18"/>
              </w:rPr>
              <w:t>Każda z macierzy powinna posiadać funkcjonalność trwałego usuwania danych z dysków za pomocą wielokrotnego nadpisywania w sposób uniemożliwiający odtworzenie danych.</w:t>
            </w:r>
          </w:p>
          <w:p w:rsidR="00A14E38" w:rsidRPr="00B21942" w:rsidRDefault="00A14E38" w:rsidP="00CE5704">
            <w:pPr>
              <w:numPr>
                <w:ilvl w:val="0"/>
                <w:numId w:val="36"/>
              </w:numPr>
              <w:tabs>
                <w:tab w:val="clear" w:pos="760"/>
              </w:tabs>
              <w:spacing w:before="0" w:beforeAutospacing="0" w:after="0" w:afterAutospacing="0"/>
              <w:ind w:left="318"/>
              <w:rPr>
                <w:sz w:val="18"/>
                <w:szCs w:val="18"/>
              </w:rPr>
            </w:pPr>
            <w:r w:rsidRPr="00B21942">
              <w:rPr>
                <w:sz w:val="18"/>
                <w:szCs w:val="18"/>
              </w:rPr>
              <w:t>Co najmniej jedna z macierzy musi posiadać mechanizm definiowania różnych klas (co najmniej trzech) przestrzeni dyskowych (</w:t>
            </w:r>
            <w:proofErr w:type="spellStart"/>
            <w:r w:rsidRPr="00B21942">
              <w:rPr>
                <w:sz w:val="18"/>
                <w:szCs w:val="18"/>
              </w:rPr>
              <w:t>storage</w:t>
            </w:r>
            <w:proofErr w:type="spellEnd"/>
            <w:r w:rsidRPr="00B21942">
              <w:rPr>
                <w:sz w:val="18"/>
                <w:szCs w:val="18"/>
              </w:rPr>
              <w:t xml:space="preserve"> </w:t>
            </w:r>
            <w:proofErr w:type="spellStart"/>
            <w:r w:rsidRPr="00B21942">
              <w:rPr>
                <w:sz w:val="18"/>
                <w:szCs w:val="18"/>
              </w:rPr>
              <w:t>tiering</w:t>
            </w:r>
            <w:proofErr w:type="spellEnd"/>
            <w:r w:rsidRPr="00B21942">
              <w:rPr>
                <w:sz w:val="18"/>
                <w:szCs w:val="18"/>
              </w:rPr>
              <w:t>) oraz automatycznego przenoszenia danych pomiędzy tymi klasami na poziomie części pojedynczego LUN-a bez konieczności przerywania pracy aplikacji.</w:t>
            </w:r>
          </w:p>
          <w:p w:rsidR="00A14E38" w:rsidRPr="00B21942" w:rsidRDefault="00A14E38" w:rsidP="00CE5704">
            <w:pPr>
              <w:numPr>
                <w:ilvl w:val="0"/>
                <w:numId w:val="36"/>
              </w:numPr>
              <w:tabs>
                <w:tab w:val="clear" w:pos="760"/>
              </w:tabs>
              <w:spacing w:before="0" w:beforeAutospacing="0" w:after="0" w:afterAutospacing="0"/>
              <w:ind w:left="318"/>
              <w:rPr>
                <w:sz w:val="18"/>
                <w:szCs w:val="18"/>
              </w:rPr>
            </w:pPr>
            <w:r w:rsidRPr="00B21942">
              <w:rPr>
                <w:sz w:val="18"/>
                <w:szCs w:val="18"/>
              </w:rPr>
              <w:t>Każda z macierzy musi mieć możliwość wyposażenia w funkcjonalność bieżącej fizycznej replikacji danych (w trybie online)</w:t>
            </w:r>
            <w:r w:rsidR="006E7BD1">
              <w:rPr>
                <w:sz w:val="18"/>
                <w:szCs w:val="18"/>
              </w:rPr>
              <w:t xml:space="preserve"> na drugą oferowaną macierz</w:t>
            </w:r>
            <w:r w:rsidRPr="00B21942">
              <w:rPr>
                <w:sz w:val="18"/>
                <w:szCs w:val="18"/>
              </w:rPr>
              <w:t xml:space="preserve"> bez pośrednictwa dodatkowych serwerów, kontrolerów czy </w:t>
            </w:r>
            <w:proofErr w:type="spellStart"/>
            <w:r w:rsidRPr="00B21942">
              <w:rPr>
                <w:sz w:val="18"/>
                <w:szCs w:val="18"/>
              </w:rPr>
              <w:t>wirtualizatorów</w:t>
            </w:r>
            <w:proofErr w:type="spellEnd"/>
            <w:r w:rsidRPr="00B21942">
              <w:rPr>
                <w:sz w:val="18"/>
                <w:szCs w:val="18"/>
              </w:rPr>
              <w:t>. Wymagana jest możliwość wykonywania replikacji w trybie synchronicznym. Wymagana jest również możliwość wykonywania replikacji w trybie asynchronicznym (z gwarantującym spójność danych kolejkowaniem zapisów do zdalnej macierzy). Wymagana jest możliwość zawieszania replikacji i powtórnej sync</w:t>
            </w:r>
            <w:r w:rsidR="006E7BD1">
              <w:rPr>
                <w:sz w:val="18"/>
                <w:szCs w:val="18"/>
              </w:rPr>
              <w:t xml:space="preserve">hronizacji zasobów obu macierzy. </w:t>
            </w:r>
            <w:r w:rsidRPr="00B21942">
              <w:rPr>
                <w:sz w:val="18"/>
                <w:szCs w:val="18"/>
              </w:rPr>
              <w:t>Opisane powyżej mechanizmy replikacji muszą być oficjalnie wspierane przez producentów oferowanych i wymienionych macierzy.</w:t>
            </w:r>
          </w:p>
          <w:p w:rsidR="00A14E38" w:rsidRPr="00B21942" w:rsidRDefault="00A14E38" w:rsidP="006E7BD1">
            <w:pPr>
              <w:numPr>
                <w:ilvl w:val="0"/>
                <w:numId w:val="36"/>
              </w:numPr>
              <w:tabs>
                <w:tab w:val="clear" w:pos="760"/>
              </w:tabs>
              <w:spacing w:before="0" w:beforeAutospacing="0" w:after="0" w:afterAutospacing="0"/>
              <w:ind w:left="318"/>
              <w:rPr>
                <w:sz w:val="18"/>
                <w:szCs w:val="18"/>
              </w:rPr>
            </w:pPr>
            <w:r w:rsidRPr="00B21942">
              <w:rPr>
                <w:sz w:val="18"/>
                <w:szCs w:val="18"/>
              </w:rPr>
              <w:t xml:space="preserve">W oparciu o ww. mechanizmy replikacji danych wymagana jest możliwość dostarczenia oprogramowania klastra rozległego pomiędzy każdą z oferowanych macierzy co najmniej dla systemów Windows, Linux oraz </w:t>
            </w:r>
            <w:r w:rsidRPr="00B21942">
              <w:rPr>
                <w:sz w:val="18"/>
                <w:szCs w:val="18"/>
              </w:rPr>
              <w:lastRenderedPageBreak/>
              <w:t xml:space="preserve">VMware. W szczególności oferowana funkcjonalność zdalnej replikacji danych musi się integrować z oprogramowaniem klastra rozległego </w:t>
            </w:r>
            <w:proofErr w:type="spellStart"/>
            <w:r w:rsidRPr="00B21942">
              <w:rPr>
                <w:sz w:val="18"/>
                <w:szCs w:val="18"/>
              </w:rPr>
              <w:t>VMware</w:t>
            </w:r>
            <w:proofErr w:type="spellEnd"/>
            <w:r w:rsidRPr="00B21942">
              <w:rPr>
                <w:sz w:val="18"/>
                <w:szCs w:val="18"/>
              </w:rPr>
              <w:t xml:space="preserve"> Site </w:t>
            </w:r>
            <w:proofErr w:type="spellStart"/>
            <w:r w:rsidRPr="00B21942">
              <w:rPr>
                <w:sz w:val="18"/>
                <w:szCs w:val="18"/>
              </w:rPr>
              <w:t>Recovery</w:t>
            </w:r>
            <w:proofErr w:type="spellEnd"/>
            <w:r w:rsidRPr="00B21942">
              <w:rPr>
                <w:sz w:val="18"/>
                <w:szCs w:val="18"/>
              </w:rPr>
              <w:t xml:space="preserve"> Manager dla platformy VMware ESX. Opisany rozwiązanie klastrowe musi być oficjalnie wspierany przez producentów obu macierzy oraz oprogramowania klastrowego.</w:t>
            </w:r>
          </w:p>
        </w:tc>
      </w:tr>
    </w:tbl>
    <w:p w:rsidR="00A14E38" w:rsidRDefault="00A14E38" w:rsidP="00A14E38">
      <w:pPr>
        <w:pStyle w:val="Nagwek2"/>
        <w:numPr>
          <w:ilvl w:val="0"/>
          <w:numId w:val="0"/>
        </w:numPr>
        <w:spacing w:before="40" w:after="240" w:line="259" w:lineRule="auto"/>
        <w:ind w:left="360"/>
        <w:jc w:val="left"/>
        <w:rPr>
          <w:b w:val="0"/>
          <w:color w:val="auto"/>
          <w:sz w:val="18"/>
          <w:szCs w:val="18"/>
        </w:rPr>
      </w:pPr>
      <w:bookmarkStart w:id="24" w:name="_Toc515033486"/>
    </w:p>
    <w:p w:rsidR="00A14E38" w:rsidRPr="00D069AE" w:rsidRDefault="00A14E38" w:rsidP="00A95D0C">
      <w:pPr>
        <w:pStyle w:val="Nagwek2"/>
        <w:numPr>
          <w:ilvl w:val="0"/>
          <w:numId w:val="32"/>
        </w:numPr>
        <w:spacing w:before="40" w:after="240" w:line="259" w:lineRule="auto"/>
        <w:jc w:val="left"/>
        <w:rPr>
          <w:color w:val="auto"/>
          <w:sz w:val="18"/>
          <w:szCs w:val="18"/>
        </w:rPr>
      </w:pPr>
      <w:r w:rsidRPr="00D069AE">
        <w:rPr>
          <w:color w:val="auto"/>
          <w:sz w:val="18"/>
          <w:szCs w:val="18"/>
        </w:rPr>
        <w:t>Wymagania serwisowe dla każdej z macierzy dyskowych:</w:t>
      </w:r>
      <w:bookmarkEnd w:id="24"/>
    </w:p>
    <w:p w:rsidR="00A14E38" w:rsidRDefault="00A14E38" w:rsidP="00CE5704">
      <w:pPr>
        <w:pStyle w:val="Akapitzlist"/>
        <w:numPr>
          <w:ilvl w:val="2"/>
          <w:numId w:val="26"/>
        </w:numPr>
        <w:spacing w:before="0" w:beforeAutospacing="0" w:after="0" w:afterAutospacing="0" w:line="240" w:lineRule="auto"/>
        <w:ind w:left="641" w:hanging="357"/>
        <w:rPr>
          <w:rFonts w:cstheme="minorHAnsi"/>
          <w:sz w:val="18"/>
        </w:rPr>
      </w:pPr>
      <w:r w:rsidRPr="00A61BDB">
        <w:rPr>
          <w:rFonts w:cstheme="minorHAnsi"/>
          <w:sz w:val="18"/>
        </w:rPr>
        <w:t xml:space="preserve">Gwarancja na 36 miesięcy obejmująca całość dostarczonego sprzętu oraz wsparcie techniczne dla oprogramowania w trybie 24h/7 dni w tygodniu. Wymagane są kwartalne przeglądy techniczne, konserwacyjne, ocena stanu macierzy i środowiska ich pracy oraz nanoszenie poprawek </w:t>
      </w:r>
      <w:proofErr w:type="spellStart"/>
      <w:r w:rsidRPr="00A61BDB">
        <w:rPr>
          <w:rFonts w:cstheme="minorHAnsi"/>
          <w:sz w:val="18"/>
        </w:rPr>
        <w:t>mikrokodu</w:t>
      </w:r>
      <w:proofErr w:type="spellEnd"/>
      <w:r w:rsidRPr="00A61BDB">
        <w:rPr>
          <w:rFonts w:cstheme="minorHAnsi"/>
          <w:sz w:val="18"/>
        </w:rPr>
        <w:t xml:space="preserve"> i oprogramowania. Opieka dedykowanego dla danej instalacji inżyniera serwisowego oraz co najmniej 60 godzin konsultacji technicznych rocznie w trakcie obowiązywania gwarancji.</w:t>
      </w:r>
    </w:p>
    <w:p w:rsidR="00A14E38" w:rsidRDefault="00A14E38" w:rsidP="00CE5704">
      <w:pPr>
        <w:pStyle w:val="Akapitzlist"/>
        <w:numPr>
          <w:ilvl w:val="2"/>
          <w:numId w:val="26"/>
        </w:numPr>
        <w:spacing w:before="0" w:beforeAutospacing="0" w:after="0" w:afterAutospacing="0" w:line="240" w:lineRule="auto"/>
        <w:ind w:left="641" w:hanging="357"/>
        <w:rPr>
          <w:rFonts w:cstheme="minorHAnsi"/>
          <w:sz w:val="18"/>
        </w:rPr>
      </w:pPr>
      <w:r w:rsidRPr="00A61BDB">
        <w:rPr>
          <w:rFonts w:cstheme="minorHAnsi"/>
          <w:sz w:val="18"/>
        </w:rPr>
        <w:t xml:space="preserve">Dostęp do aktualizacji i poprawek  </w:t>
      </w:r>
      <w:proofErr w:type="spellStart"/>
      <w:r w:rsidRPr="00A61BDB">
        <w:rPr>
          <w:rFonts w:cstheme="minorHAnsi"/>
          <w:sz w:val="18"/>
        </w:rPr>
        <w:t>mikrokodu</w:t>
      </w:r>
      <w:proofErr w:type="spellEnd"/>
      <w:r w:rsidRPr="00A61BDB">
        <w:rPr>
          <w:rFonts w:cstheme="minorHAnsi"/>
          <w:sz w:val="18"/>
        </w:rPr>
        <w:t xml:space="preserve"> oraz oprogramowania w okresie gwarancji.</w:t>
      </w:r>
    </w:p>
    <w:p w:rsidR="00A14E38" w:rsidRDefault="00A14E38" w:rsidP="00CE5704">
      <w:pPr>
        <w:pStyle w:val="Akapitzlist"/>
        <w:numPr>
          <w:ilvl w:val="2"/>
          <w:numId w:val="26"/>
        </w:numPr>
        <w:spacing w:before="0" w:beforeAutospacing="0" w:after="0" w:afterAutospacing="0" w:line="240" w:lineRule="auto"/>
        <w:ind w:left="641" w:hanging="357"/>
        <w:rPr>
          <w:rFonts w:cstheme="minorHAnsi"/>
          <w:sz w:val="18"/>
        </w:rPr>
      </w:pPr>
      <w:r w:rsidRPr="00A61BDB">
        <w:rPr>
          <w:rFonts w:cstheme="minorHAnsi"/>
          <w:sz w:val="18"/>
        </w:rPr>
        <w:t>Gwarantowany czas naprawy dla każdego uszkodzonego elementu macierzy – 8 godzin od momentu zgłoszenia awarii. Bezpośrednie przekierowanie do inżyniera  w przypadku zgłoszenia krytycznej awarii. Uszkodzone dyski pozostają własnością Zamawiającego.</w:t>
      </w:r>
    </w:p>
    <w:p w:rsidR="00A14E38" w:rsidRDefault="00A14E38" w:rsidP="00CE5704">
      <w:pPr>
        <w:pStyle w:val="Akapitzlist"/>
        <w:numPr>
          <w:ilvl w:val="2"/>
          <w:numId w:val="26"/>
        </w:numPr>
        <w:spacing w:before="0" w:beforeAutospacing="0" w:after="0" w:afterAutospacing="0" w:line="240" w:lineRule="auto"/>
        <w:ind w:left="641" w:hanging="357"/>
        <w:rPr>
          <w:rFonts w:cstheme="minorHAnsi"/>
          <w:sz w:val="18"/>
        </w:rPr>
      </w:pPr>
      <w:r w:rsidRPr="00A61BDB">
        <w:rPr>
          <w:rFonts w:cstheme="minorHAnsi"/>
          <w:sz w:val="18"/>
        </w:rPr>
        <w:t xml:space="preserve">Serwis gwarancyjny macierzy świadczony w jęz. Polskim.  </w:t>
      </w:r>
    </w:p>
    <w:p w:rsidR="0025596F" w:rsidRDefault="0025596F" w:rsidP="0025596F">
      <w:pPr>
        <w:pStyle w:val="Akapitzlist"/>
        <w:spacing w:before="0" w:beforeAutospacing="0" w:after="0" w:afterAutospacing="0" w:line="240" w:lineRule="auto"/>
        <w:ind w:left="641"/>
        <w:rPr>
          <w:rFonts w:cstheme="minorHAnsi"/>
          <w:sz w:val="18"/>
        </w:rPr>
      </w:pPr>
    </w:p>
    <w:p w:rsidR="00A14E38" w:rsidRPr="00D069AE" w:rsidRDefault="00A14E38" w:rsidP="00A95D0C">
      <w:pPr>
        <w:pStyle w:val="Nagwek2"/>
        <w:numPr>
          <w:ilvl w:val="0"/>
          <w:numId w:val="32"/>
        </w:numPr>
        <w:spacing w:before="40" w:after="240" w:line="259" w:lineRule="auto"/>
        <w:jc w:val="left"/>
        <w:rPr>
          <w:color w:val="auto"/>
          <w:sz w:val="18"/>
          <w:szCs w:val="18"/>
        </w:rPr>
      </w:pPr>
      <w:bookmarkStart w:id="25" w:name="_Toc515033487"/>
      <w:r w:rsidRPr="00D069AE">
        <w:rPr>
          <w:color w:val="auto"/>
          <w:sz w:val="18"/>
          <w:szCs w:val="18"/>
        </w:rPr>
        <w:t>Termin i warunki realizacji</w:t>
      </w:r>
      <w:bookmarkEnd w:id="25"/>
    </w:p>
    <w:p w:rsidR="00A14E38" w:rsidRDefault="00A14E38" w:rsidP="00CE5704">
      <w:pPr>
        <w:pStyle w:val="Akapitzlist"/>
        <w:numPr>
          <w:ilvl w:val="3"/>
          <w:numId w:val="30"/>
        </w:numPr>
        <w:autoSpaceDE w:val="0"/>
        <w:autoSpaceDN w:val="0"/>
        <w:spacing w:before="0" w:beforeAutospacing="0" w:after="0" w:afterAutospacing="0" w:line="240" w:lineRule="auto"/>
        <w:ind w:left="641" w:hanging="357"/>
        <w:rPr>
          <w:rFonts w:cstheme="minorHAnsi"/>
          <w:sz w:val="18"/>
          <w:szCs w:val="18"/>
        </w:rPr>
      </w:pPr>
      <w:r w:rsidRPr="001A5942">
        <w:rPr>
          <w:rFonts w:cstheme="minorHAnsi"/>
          <w:sz w:val="18"/>
          <w:szCs w:val="18"/>
        </w:rPr>
        <w:t xml:space="preserve">Termin realizacji zakupu wraz z dostawą I wdrożeniem: do 80 dni od daty zawarcia </w:t>
      </w:r>
      <w:r>
        <w:rPr>
          <w:rFonts w:cstheme="minorHAnsi"/>
          <w:sz w:val="18"/>
          <w:szCs w:val="18"/>
        </w:rPr>
        <w:t>u</w:t>
      </w:r>
      <w:r w:rsidRPr="001A5942">
        <w:rPr>
          <w:rFonts w:cstheme="minorHAnsi"/>
          <w:sz w:val="18"/>
          <w:szCs w:val="18"/>
        </w:rPr>
        <w:t>mowy</w:t>
      </w:r>
    </w:p>
    <w:p w:rsidR="00A14E38" w:rsidRPr="001E333F" w:rsidRDefault="00A14E38" w:rsidP="00CE5704">
      <w:pPr>
        <w:pStyle w:val="Akapitzlist"/>
        <w:numPr>
          <w:ilvl w:val="3"/>
          <w:numId w:val="30"/>
        </w:numPr>
        <w:autoSpaceDE w:val="0"/>
        <w:autoSpaceDN w:val="0"/>
        <w:spacing w:before="0" w:beforeAutospacing="0" w:after="0" w:afterAutospacing="0" w:line="240" w:lineRule="auto"/>
        <w:ind w:left="641" w:hanging="357"/>
        <w:rPr>
          <w:rFonts w:cstheme="minorHAnsi"/>
          <w:sz w:val="18"/>
          <w:szCs w:val="18"/>
        </w:rPr>
      </w:pPr>
      <w:r w:rsidRPr="001E333F">
        <w:rPr>
          <w:rFonts w:cstheme="minorHAnsi"/>
          <w:sz w:val="18"/>
          <w:szCs w:val="18"/>
        </w:rPr>
        <w:t>Wykonawca oprócz dostawy sprzętu wyspecyfikowanego, zobowiązany jest również do wdrożenia dostarczonych urządzeń wraz z dostarczonym oprogramowaniem. Usługi będą realizowane w Centrali Zakładu, jak również w 259 terenowych jednostkach ZUS na terenie kraju (precyzyjne dane adresowe</w:t>
      </w:r>
      <w:r w:rsidR="00A95D0C">
        <w:rPr>
          <w:rFonts w:cstheme="minorHAnsi"/>
          <w:sz w:val="18"/>
          <w:szCs w:val="18"/>
        </w:rPr>
        <w:t xml:space="preserve"> </w:t>
      </w:r>
      <w:r w:rsidRPr="001E333F">
        <w:rPr>
          <w:rFonts w:cstheme="minorHAnsi"/>
          <w:sz w:val="18"/>
          <w:szCs w:val="18"/>
        </w:rPr>
        <w:t xml:space="preserve">zostaną przekazane w dniu podpisania umowy). </w:t>
      </w:r>
    </w:p>
    <w:p w:rsidR="00A14E38" w:rsidRPr="001A5942" w:rsidRDefault="00A14E38" w:rsidP="00CE5704">
      <w:pPr>
        <w:numPr>
          <w:ilvl w:val="3"/>
          <w:numId w:val="30"/>
        </w:numPr>
        <w:tabs>
          <w:tab w:val="clear" w:pos="2880"/>
        </w:tabs>
        <w:autoSpaceDE w:val="0"/>
        <w:autoSpaceDN w:val="0"/>
        <w:spacing w:before="0" w:beforeAutospacing="0" w:after="0" w:afterAutospacing="0" w:line="240" w:lineRule="auto"/>
        <w:ind w:left="641" w:hanging="357"/>
        <w:rPr>
          <w:rFonts w:cstheme="minorHAnsi"/>
          <w:sz w:val="18"/>
          <w:szCs w:val="18"/>
        </w:rPr>
      </w:pPr>
      <w:r w:rsidRPr="001A5942">
        <w:rPr>
          <w:rFonts w:cstheme="minorHAnsi"/>
          <w:sz w:val="18"/>
          <w:szCs w:val="18"/>
        </w:rPr>
        <w:t xml:space="preserve">Zakres prac wdrożeniowych obejmuje w szczególności: </w:t>
      </w:r>
    </w:p>
    <w:p w:rsidR="00A14E38" w:rsidRPr="001A5942" w:rsidRDefault="00A14E38" w:rsidP="00CE5704">
      <w:pPr>
        <w:pStyle w:val="Akapitzlist"/>
        <w:numPr>
          <w:ilvl w:val="0"/>
          <w:numId w:val="29"/>
        </w:numPr>
        <w:tabs>
          <w:tab w:val="left" w:pos="993"/>
        </w:tabs>
        <w:spacing w:before="0" w:beforeAutospacing="0" w:after="0" w:afterAutospacing="0" w:line="240" w:lineRule="auto"/>
        <w:ind w:left="993"/>
        <w:contextualSpacing w:val="0"/>
        <w:rPr>
          <w:rFonts w:cstheme="minorHAnsi"/>
          <w:sz w:val="18"/>
          <w:szCs w:val="18"/>
        </w:rPr>
      </w:pPr>
      <w:r w:rsidRPr="001A5942">
        <w:rPr>
          <w:rFonts w:cstheme="minorHAnsi"/>
          <w:sz w:val="18"/>
          <w:szCs w:val="18"/>
        </w:rPr>
        <w:t xml:space="preserve">montaż sprzętu w szafach </w:t>
      </w:r>
      <w:proofErr w:type="spellStart"/>
      <w:r w:rsidRPr="00A95D0C">
        <w:rPr>
          <w:rFonts w:cstheme="minorHAnsi"/>
          <w:sz w:val="18"/>
          <w:szCs w:val="18"/>
        </w:rPr>
        <w:t>Rack</w:t>
      </w:r>
      <w:proofErr w:type="spellEnd"/>
      <w:r w:rsidRPr="00A95D0C">
        <w:rPr>
          <w:rFonts w:cstheme="minorHAnsi"/>
          <w:sz w:val="18"/>
          <w:szCs w:val="18"/>
        </w:rPr>
        <w:t xml:space="preserve"> posiadanych przez Zamawiającego,</w:t>
      </w:r>
      <w:r w:rsidRPr="001A5942">
        <w:rPr>
          <w:rFonts w:cstheme="minorHAnsi"/>
          <w:sz w:val="18"/>
          <w:szCs w:val="18"/>
        </w:rPr>
        <w:t xml:space="preserve"> </w:t>
      </w:r>
    </w:p>
    <w:p w:rsidR="00A14E38" w:rsidRPr="001A5942" w:rsidRDefault="00A14E38" w:rsidP="00CE5704">
      <w:pPr>
        <w:pStyle w:val="Akapitzlist"/>
        <w:numPr>
          <w:ilvl w:val="0"/>
          <w:numId w:val="29"/>
        </w:numPr>
        <w:tabs>
          <w:tab w:val="left" w:pos="993"/>
        </w:tabs>
        <w:spacing w:before="0" w:beforeAutospacing="0" w:after="0" w:afterAutospacing="0" w:line="240" w:lineRule="auto"/>
        <w:ind w:left="993"/>
        <w:contextualSpacing w:val="0"/>
        <w:rPr>
          <w:rFonts w:cstheme="minorHAnsi"/>
          <w:sz w:val="18"/>
          <w:szCs w:val="18"/>
        </w:rPr>
      </w:pPr>
      <w:r w:rsidRPr="001A5942">
        <w:rPr>
          <w:rFonts w:cstheme="minorHAnsi"/>
          <w:sz w:val="18"/>
          <w:szCs w:val="18"/>
        </w:rPr>
        <w:t>podłączenie przewodów: zasilających, sieci LAN, interfejsów zarządzających oraz do sieci SAN,</w:t>
      </w:r>
    </w:p>
    <w:p w:rsidR="00A14E38" w:rsidRPr="00B066F2" w:rsidRDefault="00A14E38" w:rsidP="00CE5704">
      <w:pPr>
        <w:pStyle w:val="Akapitzlist"/>
        <w:numPr>
          <w:ilvl w:val="0"/>
          <w:numId w:val="29"/>
        </w:numPr>
        <w:tabs>
          <w:tab w:val="left" w:pos="993"/>
        </w:tabs>
        <w:spacing w:before="0" w:beforeAutospacing="0" w:after="0" w:afterAutospacing="0" w:line="240" w:lineRule="auto"/>
        <w:ind w:left="993"/>
        <w:contextualSpacing w:val="0"/>
        <w:rPr>
          <w:rFonts w:cstheme="minorHAnsi"/>
          <w:sz w:val="18"/>
          <w:szCs w:val="18"/>
        </w:rPr>
      </w:pPr>
      <w:r w:rsidRPr="00B066F2">
        <w:rPr>
          <w:rFonts w:cstheme="minorHAnsi"/>
          <w:sz w:val="18"/>
          <w:szCs w:val="18"/>
        </w:rPr>
        <w:t>uruchomienie wszystkich dostarczonych urządzeń,</w:t>
      </w:r>
    </w:p>
    <w:p w:rsidR="00A14E38" w:rsidRPr="001A5942" w:rsidRDefault="00A14E38" w:rsidP="00CE5704">
      <w:pPr>
        <w:pStyle w:val="Akapitzlist"/>
        <w:numPr>
          <w:ilvl w:val="0"/>
          <w:numId w:val="29"/>
        </w:numPr>
        <w:tabs>
          <w:tab w:val="left" w:pos="993"/>
        </w:tabs>
        <w:spacing w:before="0" w:beforeAutospacing="0" w:after="0" w:afterAutospacing="0" w:line="240" w:lineRule="auto"/>
        <w:ind w:left="993"/>
        <w:contextualSpacing w:val="0"/>
        <w:rPr>
          <w:rFonts w:cstheme="minorHAnsi"/>
          <w:sz w:val="18"/>
          <w:szCs w:val="18"/>
        </w:rPr>
      </w:pPr>
      <w:r w:rsidRPr="001A5942">
        <w:rPr>
          <w:rFonts w:cstheme="minorHAnsi"/>
          <w:sz w:val="18"/>
          <w:szCs w:val="18"/>
        </w:rPr>
        <w:t xml:space="preserve">uaktualnienia </w:t>
      </w:r>
      <w:proofErr w:type="spellStart"/>
      <w:r w:rsidRPr="001A5942">
        <w:rPr>
          <w:rFonts w:cstheme="minorHAnsi"/>
          <w:sz w:val="18"/>
          <w:szCs w:val="18"/>
        </w:rPr>
        <w:t>mikrokodów</w:t>
      </w:r>
      <w:proofErr w:type="spellEnd"/>
      <w:r w:rsidRPr="001A5942">
        <w:rPr>
          <w:rFonts w:cstheme="minorHAnsi"/>
          <w:sz w:val="18"/>
          <w:szCs w:val="18"/>
        </w:rPr>
        <w:t>/</w:t>
      </w:r>
      <w:proofErr w:type="spellStart"/>
      <w:r w:rsidRPr="001A5942">
        <w:rPr>
          <w:rFonts w:cstheme="minorHAnsi"/>
          <w:sz w:val="18"/>
          <w:szCs w:val="18"/>
        </w:rPr>
        <w:t>firmware</w:t>
      </w:r>
      <w:proofErr w:type="spellEnd"/>
      <w:r w:rsidRPr="001A5942">
        <w:rPr>
          <w:rFonts w:cstheme="minorHAnsi"/>
          <w:sz w:val="18"/>
          <w:szCs w:val="18"/>
        </w:rPr>
        <w:t xml:space="preserve"> komponentów fizycznych urządzeń oraz oprogramowania narzędziowego (modułów zarządzających, monitorujących, itp.) do wersji najnowszej udostępnionej przez producenta sprzętu, </w:t>
      </w:r>
    </w:p>
    <w:p w:rsidR="00A14E38" w:rsidRPr="001A5942" w:rsidRDefault="00A14E38" w:rsidP="00CE5704">
      <w:pPr>
        <w:pStyle w:val="Akapitzlist"/>
        <w:numPr>
          <w:ilvl w:val="0"/>
          <w:numId w:val="29"/>
        </w:numPr>
        <w:tabs>
          <w:tab w:val="left" w:pos="993"/>
        </w:tabs>
        <w:spacing w:before="0" w:beforeAutospacing="0" w:after="0" w:afterAutospacing="0" w:line="240" w:lineRule="auto"/>
        <w:ind w:left="993"/>
        <w:contextualSpacing w:val="0"/>
        <w:rPr>
          <w:rFonts w:cstheme="minorHAnsi"/>
          <w:sz w:val="18"/>
          <w:szCs w:val="18"/>
        </w:rPr>
      </w:pPr>
      <w:r w:rsidRPr="001A5942">
        <w:rPr>
          <w:rFonts w:cstheme="minorHAnsi"/>
          <w:sz w:val="18"/>
          <w:szCs w:val="18"/>
        </w:rPr>
        <w:t>konfigurację urządzeń i oprogramowania zgodnie z harmonogramem i projektem technicznym opracowanym w porozumieniu ze Stronami po podpisaniu umowy,</w:t>
      </w:r>
    </w:p>
    <w:p w:rsidR="00A14E38" w:rsidRPr="001A5942" w:rsidRDefault="00A14E38" w:rsidP="00CE5704">
      <w:pPr>
        <w:pStyle w:val="Akapitzlist"/>
        <w:numPr>
          <w:ilvl w:val="0"/>
          <w:numId w:val="29"/>
        </w:numPr>
        <w:tabs>
          <w:tab w:val="left" w:pos="993"/>
        </w:tabs>
        <w:spacing w:before="0" w:beforeAutospacing="0" w:after="0" w:afterAutospacing="0" w:line="240" w:lineRule="auto"/>
        <w:ind w:left="993"/>
        <w:contextualSpacing w:val="0"/>
        <w:rPr>
          <w:rFonts w:cstheme="minorHAnsi"/>
          <w:sz w:val="18"/>
          <w:szCs w:val="18"/>
        </w:rPr>
      </w:pPr>
      <w:r w:rsidRPr="001A5942">
        <w:rPr>
          <w:rFonts w:cstheme="minorHAnsi"/>
          <w:sz w:val="18"/>
          <w:szCs w:val="18"/>
        </w:rPr>
        <w:t>przeprowadzenie podstawowych testów funkcjonalnych poprawności działania urządzenia oraz konfiguracji zgodnie z projektem technicznym opracowanym w porozumieniu ze Stronami.</w:t>
      </w:r>
    </w:p>
    <w:p w:rsidR="00A14E38" w:rsidRPr="00B066F2" w:rsidRDefault="00A14E38" w:rsidP="00CE5704">
      <w:pPr>
        <w:pStyle w:val="Tekstpodstawowywcity"/>
        <w:numPr>
          <w:ilvl w:val="3"/>
          <w:numId w:val="30"/>
        </w:numPr>
        <w:tabs>
          <w:tab w:val="clear" w:pos="2880"/>
        </w:tabs>
        <w:spacing w:before="0" w:beforeAutospacing="0" w:after="0" w:afterAutospacing="0" w:line="240" w:lineRule="auto"/>
        <w:ind w:left="641" w:hanging="357"/>
        <w:rPr>
          <w:rFonts w:cstheme="minorHAnsi"/>
          <w:sz w:val="18"/>
          <w:szCs w:val="18"/>
        </w:rPr>
      </w:pPr>
      <w:r w:rsidRPr="00B066F2">
        <w:rPr>
          <w:rFonts w:cstheme="minorHAnsi"/>
          <w:sz w:val="18"/>
          <w:szCs w:val="18"/>
        </w:rPr>
        <w:t xml:space="preserve">Wykonawca w porozumieniu z Zamawiającym ustali harmonogram realizacji przedmiotu Umowy w terminie do 10 dni roboczych Zamawiającego od daty zawarcia </w:t>
      </w:r>
      <w:r>
        <w:rPr>
          <w:rFonts w:cstheme="minorHAnsi"/>
          <w:sz w:val="18"/>
          <w:szCs w:val="18"/>
        </w:rPr>
        <w:t>u</w:t>
      </w:r>
      <w:r w:rsidRPr="00B066F2">
        <w:rPr>
          <w:rFonts w:cstheme="minorHAnsi"/>
          <w:sz w:val="18"/>
          <w:szCs w:val="18"/>
        </w:rPr>
        <w:t xml:space="preserve">mowy. </w:t>
      </w:r>
    </w:p>
    <w:p w:rsidR="00A14E38" w:rsidRPr="00B066F2" w:rsidRDefault="00A14E38" w:rsidP="00CE5704">
      <w:pPr>
        <w:pStyle w:val="Tekstpodstawowywcity"/>
        <w:numPr>
          <w:ilvl w:val="3"/>
          <w:numId w:val="30"/>
        </w:numPr>
        <w:tabs>
          <w:tab w:val="clear" w:pos="2880"/>
        </w:tabs>
        <w:spacing w:before="0" w:beforeAutospacing="0" w:after="0" w:afterAutospacing="0" w:line="240" w:lineRule="auto"/>
        <w:ind w:left="641" w:hanging="357"/>
        <w:rPr>
          <w:rFonts w:cstheme="minorHAnsi"/>
          <w:sz w:val="18"/>
          <w:szCs w:val="18"/>
        </w:rPr>
      </w:pPr>
      <w:r w:rsidRPr="00B066F2">
        <w:rPr>
          <w:rFonts w:cstheme="minorHAnsi"/>
          <w:sz w:val="18"/>
          <w:szCs w:val="18"/>
        </w:rPr>
        <w:t>Wykonawca zobowiązany jest potwierdzić mailem Zamawiającemu termin dostawy i wdrożenia przedmiotu umowy na co najmniej 2 dni robocze Zamawiającego (od poniedziałku do piątku, w godz. 8.00-15.00) przed planowaną datą dostawy oraz wdrożenia i konfiguracji w danej lokalizacji Zamawiającego. Dostawa wraz z wdrożeniem i konfiguracją odbędzie się w dni robocze Zamawiającego w godzinach 8.00 – 15.00. Za zgodą Zamawiającego dostawa wraz z wdrożeniem i konfiguracją może nastąpić poza powyższymi godzinami oraz w dni wolne od pracy lub soboty. Dane kontaktowe osób odpowiedzialnych za realizację przedmiotu umowy w danej lokalizacji Zamawiający dostarczy w terminie 3 dni od daty zawarcia Umowy.</w:t>
      </w:r>
    </w:p>
    <w:p w:rsidR="00C05441" w:rsidRDefault="00C05441" w:rsidP="00CF68A2">
      <w:pPr>
        <w:rPr>
          <w:bCs/>
          <w:sz w:val="20"/>
          <w:szCs w:val="20"/>
        </w:rPr>
      </w:pPr>
    </w:p>
    <w:p w:rsidR="00C05441" w:rsidRPr="00CF68A2" w:rsidRDefault="00C05441" w:rsidP="00CF68A2">
      <w:pPr>
        <w:rPr>
          <w:bCs/>
          <w:sz w:val="20"/>
          <w:szCs w:val="20"/>
        </w:rPr>
        <w:sectPr w:rsidR="00C05441" w:rsidRPr="00CF68A2" w:rsidSect="00F3639F">
          <w:headerReference w:type="default" r:id="rId15"/>
          <w:pgSz w:w="11906" w:h="16838" w:code="9"/>
          <w:pgMar w:top="1417" w:right="1417" w:bottom="1417" w:left="1417" w:header="708" w:footer="708" w:gutter="0"/>
          <w:cols w:space="708"/>
          <w:docGrid w:linePitch="360"/>
        </w:sectPr>
      </w:pPr>
    </w:p>
    <w:p w:rsidR="00A148B3" w:rsidRDefault="00A148B3" w:rsidP="00C16341">
      <w:pPr>
        <w:pStyle w:val="Listanumerowana1poziomII"/>
        <w:numPr>
          <w:ilvl w:val="0"/>
          <w:numId w:val="0"/>
        </w:numPr>
        <w:spacing w:before="120" w:beforeAutospacing="0"/>
        <w:rPr>
          <w:sz w:val="20"/>
        </w:rPr>
      </w:pPr>
    </w:p>
    <w:p w:rsidR="00A148B3" w:rsidRPr="00A148B3" w:rsidRDefault="00A148B3" w:rsidP="00516B81">
      <w:pPr>
        <w:pStyle w:val="Akapitzlist"/>
        <w:tabs>
          <w:tab w:val="left" w:pos="1134"/>
        </w:tabs>
        <w:jc w:val="right"/>
        <w:rPr>
          <w:rFonts w:cstheme="minorHAnsi"/>
          <w:sz w:val="20"/>
        </w:rPr>
      </w:pPr>
      <w:r w:rsidRPr="00A148B3">
        <w:rPr>
          <w:rFonts w:eastAsia="Times New Roman" w:cs="Times New Roman"/>
          <w:b/>
          <w:color w:val="000000"/>
          <w:sz w:val="20"/>
          <w:lang w:eastAsia="pl-PL"/>
        </w:rPr>
        <w:t xml:space="preserve">Załącznik nr </w:t>
      </w:r>
      <w:r w:rsidR="00C16341">
        <w:rPr>
          <w:rFonts w:eastAsia="Times New Roman" w:cs="Times New Roman"/>
          <w:b/>
          <w:color w:val="000000"/>
          <w:sz w:val="20"/>
          <w:lang w:eastAsia="pl-PL"/>
        </w:rPr>
        <w:t>1</w:t>
      </w:r>
      <w:r>
        <w:rPr>
          <w:rFonts w:eastAsia="Times New Roman" w:cs="Times New Roman"/>
          <w:b/>
          <w:color w:val="000000"/>
          <w:sz w:val="20"/>
          <w:lang w:eastAsia="pl-PL"/>
        </w:rPr>
        <w:t xml:space="preserve"> - </w:t>
      </w:r>
      <w:r w:rsidRPr="00A148B3">
        <w:rPr>
          <w:rFonts w:eastAsia="Times New Roman" w:cs="Times New Roman"/>
          <w:color w:val="000000"/>
          <w:sz w:val="20"/>
          <w:lang w:eastAsia="pl-PL"/>
        </w:rPr>
        <w:t>Formularz odpowiedzi na zapytanie</w:t>
      </w:r>
    </w:p>
    <w:tbl>
      <w:tblPr>
        <w:tblStyle w:val="Tabela-Siatka"/>
        <w:tblW w:w="5000" w:type="pct"/>
        <w:tblLook w:val="04A0" w:firstRow="1" w:lastRow="0" w:firstColumn="1" w:lastColumn="0" w:noHBand="0" w:noVBand="1"/>
      </w:tblPr>
      <w:tblGrid>
        <w:gridCol w:w="2900"/>
        <w:gridCol w:w="6388"/>
      </w:tblGrid>
      <w:tr w:rsidR="00A148B3" w:rsidRPr="00A148B3" w:rsidTr="00CF68A2">
        <w:tc>
          <w:tcPr>
            <w:tcW w:w="1561" w:type="pct"/>
            <w:shd w:val="clear" w:color="auto" w:fill="92D050"/>
            <w:vAlign w:val="center"/>
          </w:tcPr>
          <w:p w:rsidR="00A148B3" w:rsidRPr="00A148B3" w:rsidRDefault="00A148B3" w:rsidP="00CF68A2">
            <w:pPr>
              <w:spacing w:after="120" w:line="276" w:lineRule="auto"/>
              <w:rPr>
                <w:sz w:val="20"/>
              </w:rPr>
            </w:pPr>
            <w:r w:rsidRPr="00A148B3">
              <w:rPr>
                <w:sz w:val="20"/>
              </w:rPr>
              <w:t>Dane podmiotu</w:t>
            </w:r>
          </w:p>
        </w:tc>
        <w:tc>
          <w:tcPr>
            <w:tcW w:w="3439" w:type="pct"/>
          </w:tcPr>
          <w:p w:rsidR="00A148B3" w:rsidRPr="00A148B3" w:rsidRDefault="00A148B3" w:rsidP="00CF68A2">
            <w:pPr>
              <w:spacing w:after="120" w:line="276" w:lineRule="auto"/>
              <w:rPr>
                <w:sz w:val="20"/>
              </w:rPr>
            </w:pPr>
          </w:p>
        </w:tc>
      </w:tr>
      <w:tr w:rsidR="00A148B3" w:rsidRPr="00A148B3" w:rsidTr="00CF68A2">
        <w:tc>
          <w:tcPr>
            <w:tcW w:w="1561" w:type="pct"/>
            <w:shd w:val="clear" w:color="auto" w:fill="92D050"/>
            <w:vAlign w:val="center"/>
          </w:tcPr>
          <w:p w:rsidR="00A148B3" w:rsidRPr="00A148B3" w:rsidRDefault="00A148B3" w:rsidP="00CF68A2">
            <w:pPr>
              <w:spacing w:after="120" w:line="276" w:lineRule="auto"/>
              <w:rPr>
                <w:sz w:val="20"/>
              </w:rPr>
            </w:pPr>
            <w:r w:rsidRPr="00A148B3">
              <w:rPr>
                <w:sz w:val="20"/>
              </w:rPr>
              <w:t>Adres Wykonawcy: kod, miejscowość, ulica, nr lokalu</w:t>
            </w:r>
          </w:p>
        </w:tc>
        <w:tc>
          <w:tcPr>
            <w:tcW w:w="3439" w:type="pct"/>
          </w:tcPr>
          <w:p w:rsidR="00A148B3" w:rsidRPr="00A148B3" w:rsidRDefault="00A148B3" w:rsidP="00CF68A2">
            <w:pPr>
              <w:spacing w:after="120" w:line="276" w:lineRule="auto"/>
              <w:rPr>
                <w:sz w:val="20"/>
              </w:rPr>
            </w:pPr>
          </w:p>
        </w:tc>
      </w:tr>
      <w:tr w:rsidR="00A148B3" w:rsidRPr="00A148B3" w:rsidTr="00CF68A2">
        <w:tc>
          <w:tcPr>
            <w:tcW w:w="1561" w:type="pct"/>
            <w:shd w:val="clear" w:color="auto" w:fill="92D050"/>
            <w:vAlign w:val="center"/>
          </w:tcPr>
          <w:p w:rsidR="00A148B3" w:rsidRPr="00A148B3" w:rsidRDefault="00A148B3" w:rsidP="00CF68A2">
            <w:pPr>
              <w:spacing w:after="120" w:line="276" w:lineRule="auto"/>
              <w:rPr>
                <w:sz w:val="20"/>
              </w:rPr>
            </w:pPr>
            <w:r w:rsidRPr="00A148B3">
              <w:rPr>
                <w:sz w:val="20"/>
              </w:rPr>
              <w:t>Nr telefonu</w:t>
            </w:r>
          </w:p>
        </w:tc>
        <w:tc>
          <w:tcPr>
            <w:tcW w:w="3439" w:type="pct"/>
          </w:tcPr>
          <w:p w:rsidR="00A148B3" w:rsidRPr="00A148B3" w:rsidRDefault="00A148B3" w:rsidP="00CF68A2">
            <w:pPr>
              <w:spacing w:after="120" w:line="276" w:lineRule="auto"/>
              <w:rPr>
                <w:sz w:val="20"/>
              </w:rPr>
            </w:pPr>
          </w:p>
        </w:tc>
      </w:tr>
      <w:tr w:rsidR="00A148B3" w:rsidRPr="00A148B3" w:rsidTr="00CF68A2">
        <w:tc>
          <w:tcPr>
            <w:tcW w:w="1561" w:type="pct"/>
            <w:shd w:val="clear" w:color="auto" w:fill="92D050"/>
            <w:vAlign w:val="center"/>
          </w:tcPr>
          <w:p w:rsidR="00A148B3" w:rsidRPr="00A148B3" w:rsidRDefault="00A148B3" w:rsidP="00CF68A2">
            <w:pPr>
              <w:spacing w:after="120" w:line="276" w:lineRule="auto"/>
              <w:rPr>
                <w:sz w:val="20"/>
              </w:rPr>
            </w:pPr>
            <w:r w:rsidRPr="00A148B3">
              <w:rPr>
                <w:sz w:val="20"/>
              </w:rPr>
              <w:t>E-mail</w:t>
            </w:r>
          </w:p>
        </w:tc>
        <w:tc>
          <w:tcPr>
            <w:tcW w:w="3439" w:type="pct"/>
          </w:tcPr>
          <w:p w:rsidR="00A148B3" w:rsidRPr="00A148B3" w:rsidRDefault="00A148B3" w:rsidP="00CF68A2">
            <w:pPr>
              <w:spacing w:after="120" w:line="276" w:lineRule="auto"/>
              <w:rPr>
                <w:sz w:val="20"/>
              </w:rPr>
            </w:pPr>
          </w:p>
        </w:tc>
      </w:tr>
    </w:tbl>
    <w:p w:rsidR="00A148B3" w:rsidRPr="00A148B3" w:rsidRDefault="00A148B3" w:rsidP="00A148B3">
      <w:pPr>
        <w:spacing w:after="120"/>
        <w:rPr>
          <w:sz w:val="20"/>
        </w:rPr>
      </w:pPr>
      <w:r w:rsidRPr="00A148B3">
        <w:rPr>
          <w:i/>
          <w:sz w:val="20"/>
        </w:rPr>
        <w:tab/>
      </w:r>
      <w:r w:rsidRPr="00A148B3">
        <w:rPr>
          <w:i/>
          <w:sz w:val="20"/>
        </w:rPr>
        <w:tab/>
      </w:r>
      <w:r w:rsidRPr="00A148B3">
        <w:rPr>
          <w:i/>
          <w:sz w:val="20"/>
        </w:rPr>
        <w:tab/>
      </w:r>
      <w:r w:rsidRPr="00A148B3">
        <w:rPr>
          <w:i/>
          <w:sz w:val="20"/>
        </w:rPr>
        <w:tab/>
      </w:r>
      <w:r w:rsidRPr="00A148B3">
        <w:rPr>
          <w:i/>
          <w:sz w:val="20"/>
        </w:rPr>
        <w:tab/>
      </w:r>
      <w:r w:rsidRPr="00A148B3">
        <w:rPr>
          <w:i/>
          <w:sz w:val="20"/>
        </w:rPr>
        <w:tab/>
      </w:r>
    </w:p>
    <w:p w:rsidR="00A148B3" w:rsidRPr="00A148B3" w:rsidRDefault="00A148B3" w:rsidP="00A148B3">
      <w:pPr>
        <w:spacing w:after="120" w:line="240" w:lineRule="auto"/>
        <w:ind w:left="4248" w:firstLine="708"/>
        <w:rPr>
          <w:b/>
          <w:sz w:val="20"/>
        </w:rPr>
      </w:pPr>
      <w:r w:rsidRPr="00A148B3">
        <w:rPr>
          <w:b/>
          <w:sz w:val="20"/>
        </w:rPr>
        <w:t>Zakład Ubezpieczeń Społecznych</w:t>
      </w:r>
    </w:p>
    <w:p w:rsidR="00A148B3" w:rsidRPr="00A148B3" w:rsidRDefault="00A148B3" w:rsidP="00A148B3">
      <w:pPr>
        <w:spacing w:after="120" w:line="240" w:lineRule="auto"/>
        <w:rPr>
          <w:b/>
          <w:sz w:val="20"/>
        </w:rPr>
      </w:pPr>
      <w:r w:rsidRPr="00A148B3">
        <w:rPr>
          <w:b/>
          <w:sz w:val="20"/>
        </w:rPr>
        <w:tab/>
      </w:r>
      <w:r w:rsidRPr="00A148B3">
        <w:rPr>
          <w:b/>
          <w:sz w:val="20"/>
        </w:rPr>
        <w:tab/>
      </w:r>
      <w:r w:rsidRPr="00A148B3">
        <w:rPr>
          <w:b/>
          <w:sz w:val="20"/>
        </w:rPr>
        <w:tab/>
      </w:r>
      <w:r w:rsidRPr="00A148B3">
        <w:rPr>
          <w:b/>
          <w:sz w:val="20"/>
        </w:rPr>
        <w:tab/>
      </w:r>
      <w:r w:rsidRPr="00A148B3">
        <w:rPr>
          <w:b/>
          <w:sz w:val="20"/>
        </w:rPr>
        <w:tab/>
      </w:r>
      <w:r w:rsidRPr="00A148B3">
        <w:rPr>
          <w:b/>
          <w:sz w:val="20"/>
        </w:rPr>
        <w:tab/>
      </w:r>
      <w:r w:rsidRPr="00A148B3">
        <w:rPr>
          <w:b/>
          <w:sz w:val="20"/>
        </w:rPr>
        <w:tab/>
        <w:t>ul. Szamocka 3, 5</w:t>
      </w:r>
    </w:p>
    <w:p w:rsidR="00A148B3" w:rsidRPr="00A148B3" w:rsidRDefault="00A148B3" w:rsidP="00A148B3">
      <w:pPr>
        <w:spacing w:after="120" w:line="240" w:lineRule="auto"/>
        <w:rPr>
          <w:b/>
          <w:sz w:val="20"/>
        </w:rPr>
      </w:pPr>
      <w:r w:rsidRPr="00A148B3">
        <w:rPr>
          <w:b/>
          <w:sz w:val="20"/>
        </w:rPr>
        <w:tab/>
      </w:r>
      <w:r w:rsidRPr="00A148B3">
        <w:rPr>
          <w:b/>
          <w:sz w:val="20"/>
        </w:rPr>
        <w:tab/>
      </w:r>
      <w:r w:rsidRPr="00A148B3">
        <w:rPr>
          <w:b/>
          <w:sz w:val="20"/>
        </w:rPr>
        <w:tab/>
      </w:r>
      <w:r w:rsidRPr="00A148B3">
        <w:rPr>
          <w:b/>
          <w:sz w:val="20"/>
        </w:rPr>
        <w:tab/>
      </w:r>
      <w:r w:rsidRPr="00A148B3">
        <w:rPr>
          <w:b/>
          <w:sz w:val="20"/>
        </w:rPr>
        <w:tab/>
      </w:r>
      <w:r w:rsidRPr="00A148B3">
        <w:rPr>
          <w:b/>
          <w:sz w:val="20"/>
        </w:rPr>
        <w:tab/>
      </w:r>
      <w:r w:rsidRPr="00A148B3">
        <w:rPr>
          <w:b/>
          <w:sz w:val="20"/>
        </w:rPr>
        <w:tab/>
        <w:t>01-748 Warszawa</w:t>
      </w:r>
    </w:p>
    <w:p w:rsidR="00A148B3" w:rsidRDefault="00A148B3" w:rsidP="00A148B3">
      <w:pPr>
        <w:rPr>
          <w:sz w:val="20"/>
        </w:rPr>
      </w:pPr>
      <w:r w:rsidRPr="00A148B3">
        <w:rPr>
          <w:sz w:val="20"/>
        </w:rPr>
        <w:tab/>
      </w:r>
      <w:r w:rsidRPr="00A148B3">
        <w:rPr>
          <w:sz w:val="20"/>
        </w:rPr>
        <w:tab/>
      </w:r>
      <w:r w:rsidRPr="00A148B3">
        <w:rPr>
          <w:sz w:val="20"/>
        </w:rPr>
        <w:tab/>
      </w:r>
      <w:r w:rsidRPr="00A148B3">
        <w:rPr>
          <w:sz w:val="20"/>
        </w:rPr>
        <w:tab/>
      </w:r>
      <w:r w:rsidRPr="00A148B3">
        <w:rPr>
          <w:sz w:val="20"/>
        </w:rPr>
        <w:tab/>
      </w:r>
      <w:r w:rsidRPr="00A148B3">
        <w:rPr>
          <w:sz w:val="20"/>
        </w:rPr>
        <w:tab/>
      </w:r>
    </w:p>
    <w:p w:rsidR="00A148B3" w:rsidRPr="00A148B3" w:rsidRDefault="00A148B3" w:rsidP="00A148B3">
      <w:pPr>
        <w:jc w:val="center"/>
        <w:rPr>
          <w:b/>
          <w:sz w:val="20"/>
        </w:rPr>
      </w:pPr>
      <w:r w:rsidRPr="00A148B3">
        <w:rPr>
          <w:b/>
          <w:sz w:val="20"/>
        </w:rPr>
        <w:t>FORMULARZ ODPOWIEDZI NA ZAPYTANIE O INFORMACJĘ</w:t>
      </w:r>
    </w:p>
    <w:p w:rsidR="00A148B3" w:rsidRPr="0027755B" w:rsidRDefault="00A148B3" w:rsidP="00CE5704">
      <w:pPr>
        <w:pStyle w:val="Akapitzlist"/>
        <w:numPr>
          <w:ilvl w:val="0"/>
          <w:numId w:val="8"/>
        </w:numPr>
        <w:spacing w:before="0" w:beforeAutospacing="0" w:after="200" w:afterAutospacing="0"/>
        <w:rPr>
          <w:sz w:val="20"/>
        </w:rPr>
      </w:pPr>
      <w:r w:rsidRPr="00A148B3">
        <w:rPr>
          <w:sz w:val="20"/>
        </w:rPr>
        <w:t>W odpowiedzi na Zapytanie o informację dotyczące</w:t>
      </w:r>
      <w:r w:rsidR="00D96780">
        <w:rPr>
          <w:sz w:val="20"/>
        </w:rPr>
        <w:t xml:space="preserve"> </w:t>
      </w:r>
      <w:r w:rsidR="00A14E38" w:rsidRPr="00A14E38">
        <w:rPr>
          <w:b/>
          <w:i/>
          <w:sz w:val="20"/>
        </w:rPr>
        <w:t>Zakup</w:t>
      </w:r>
      <w:r w:rsidR="00A14E38">
        <w:rPr>
          <w:b/>
          <w:i/>
          <w:sz w:val="20"/>
        </w:rPr>
        <w:t>u</w:t>
      </w:r>
      <w:r w:rsidR="00A14E38" w:rsidRPr="00A14E38">
        <w:rPr>
          <w:b/>
          <w:i/>
          <w:sz w:val="20"/>
        </w:rPr>
        <w:t xml:space="preserve"> wraz z dostawą oraz wdrożeniem serwerów, macierzy dyskowych i urządzeń sieciowych</w:t>
      </w:r>
      <w:r w:rsidR="00A14E38">
        <w:rPr>
          <w:b/>
          <w:i/>
          <w:sz w:val="20"/>
        </w:rPr>
        <w:t xml:space="preserve"> </w:t>
      </w:r>
      <w:r w:rsidRPr="0027755B">
        <w:rPr>
          <w:sz w:val="20"/>
        </w:rPr>
        <w:t>przedstawiam poniższe informacje.</w:t>
      </w:r>
    </w:p>
    <w:p w:rsidR="00A148B3" w:rsidRPr="00A148B3" w:rsidRDefault="00A148B3" w:rsidP="00CE5704">
      <w:pPr>
        <w:pStyle w:val="Akapitzlist"/>
        <w:numPr>
          <w:ilvl w:val="0"/>
          <w:numId w:val="8"/>
        </w:numPr>
        <w:spacing w:before="0" w:beforeAutospacing="0" w:after="200" w:afterAutospacing="0"/>
        <w:rPr>
          <w:sz w:val="20"/>
        </w:rPr>
      </w:pPr>
      <w:r w:rsidRPr="00A148B3">
        <w:rPr>
          <w:sz w:val="20"/>
        </w:rPr>
        <w:t>Poniższe informacje (*</w:t>
      </w:r>
      <w:r w:rsidRPr="00A148B3">
        <w:rPr>
          <w:i/>
          <w:sz w:val="20"/>
        </w:rPr>
        <w:t>wybrać właściwe*</w:t>
      </w:r>
      <w:r w:rsidRPr="00A148B3">
        <w:rPr>
          <w:sz w:val="20"/>
        </w:rPr>
        <w:t>):</w:t>
      </w:r>
    </w:p>
    <w:p w:rsidR="00A148B3" w:rsidRPr="00A148B3" w:rsidRDefault="00A148B3" w:rsidP="00CE5704">
      <w:pPr>
        <w:pStyle w:val="Akapitzlist"/>
        <w:numPr>
          <w:ilvl w:val="1"/>
          <w:numId w:val="8"/>
        </w:numPr>
        <w:spacing w:before="0" w:beforeAutospacing="0" w:after="200" w:afterAutospacing="0"/>
        <w:rPr>
          <w:sz w:val="20"/>
        </w:rPr>
      </w:pPr>
      <w:r w:rsidRPr="00A148B3">
        <w:rPr>
          <w:sz w:val="20"/>
        </w:rPr>
        <w:t xml:space="preserve">*zawierają informacje stanowiące tajemnicę przedsiębiorstwa w rozumieniu przepisów o zwalczaniu nieuczciwej konkurencji i nie mogą być ujawniane innym podmiotom.  </w:t>
      </w:r>
    </w:p>
    <w:p w:rsidR="00A148B3" w:rsidRDefault="00A148B3" w:rsidP="00CE5704">
      <w:pPr>
        <w:pStyle w:val="Akapitzlist"/>
        <w:numPr>
          <w:ilvl w:val="1"/>
          <w:numId w:val="8"/>
        </w:numPr>
        <w:spacing w:before="0" w:beforeAutospacing="0" w:after="200" w:afterAutospacing="0"/>
        <w:rPr>
          <w:sz w:val="20"/>
        </w:rPr>
      </w:pPr>
      <w:r w:rsidRPr="00A148B3">
        <w:rPr>
          <w:sz w:val="20"/>
        </w:rPr>
        <w:t>*nie zawierają informacji stanowiące tajemnicę przedsiębiorstwa w rozumieniu przepisów o zwalczaniu nieuczciwej konkurencji i mogą być ujawniane innym podmiotom.</w:t>
      </w:r>
    </w:p>
    <w:p w:rsidR="006E7BD1" w:rsidRDefault="006E7BD1" w:rsidP="006E7BD1">
      <w:pPr>
        <w:pStyle w:val="Akapitzlist"/>
        <w:spacing w:before="0" w:beforeAutospacing="0" w:after="200" w:afterAutospacing="0"/>
        <w:rPr>
          <w:sz w:val="20"/>
        </w:rPr>
      </w:pPr>
    </w:p>
    <w:p w:rsidR="006E7BD1" w:rsidRPr="00A148B3" w:rsidRDefault="006E7BD1" w:rsidP="006E7BD1">
      <w:pPr>
        <w:pStyle w:val="Akapitzlist"/>
        <w:spacing w:before="0" w:beforeAutospacing="0" w:after="200" w:afterAutospacing="0"/>
        <w:rPr>
          <w:sz w:val="20"/>
        </w:rPr>
      </w:pPr>
      <w:r w:rsidRPr="00DF6503">
        <w:rPr>
          <w:b/>
          <w:i/>
          <w:sz w:val="20"/>
        </w:rPr>
        <w:t>UWAGA:</w:t>
      </w:r>
      <w:r w:rsidRPr="00DF6503">
        <w:rPr>
          <w:i/>
          <w:sz w:val="20"/>
        </w:rPr>
        <w:t xml:space="preserve"> w przypadku gdy Wykonawca nie zaznaczy żadnej z ww. opcji, ZUS przyjmie, że Wykonawca nie zastrzega przekazanych informacji jako stanowiących tajemnicę prze</w:t>
      </w:r>
      <w:r>
        <w:rPr>
          <w:i/>
          <w:sz w:val="20"/>
        </w:rPr>
        <w:t>dsię</w:t>
      </w:r>
      <w:r w:rsidRPr="00DF6503">
        <w:rPr>
          <w:i/>
          <w:sz w:val="20"/>
        </w:rPr>
        <w:t xml:space="preserve">biorstwa, </w:t>
      </w:r>
      <w:r>
        <w:rPr>
          <w:i/>
          <w:sz w:val="20"/>
        </w:rPr>
        <w:t>co w konsekwencji oznaczać będzie, że takie informacje będą udostępnianie przez ZUS w trybie dostępu do informacji publicznej, na stosowny wniosek innych podmiotów.</w:t>
      </w:r>
    </w:p>
    <w:p w:rsidR="00A148B3" w:rsidRPr="00A148B3" w:rsidRDefault="00A148B3" w:rsidP="00CE5704">
      <w:pPr>
        <w:pStyle w:val="Default"/>
        <w:numPr>
          <w:ilvl w:val="0"/>
          <w:numId w:val="8"/>
        </w:numPr>
        <w:jc w:val="both"/>
        <w:rPr>
          <w:sz w:val="20"/>
          <w:szCs w:val="22"/>
        </w:rPr>
      </w:pPr>
      <w:r w:rsidRPr="00A148B3">
        <w:rPr>
          <w:sz w:val="20"/>
          <w:szCs w:val="22"/>
        </w:rPr>
        <w:t>Przedstawione informacje dotyczące szacunkowych kosztów (*</w:t>
      </w:r>
      <w:r w:rsidRPr="00A148B3">
        <w:rPr>
          <w:i/>
          <w:iCs/>
          <w:sz w:val="20"/>
          <w:szCs w:val="22"/>
        </w:rPr>
        <w:t>wybrać właściwe</w:t>
      </w:r>
      <w:r w:rsidRPr="00A148B3">
        <w:rPr>
          <w:sz w:val="20"/>
          <w:szCs w:val="22"/>
        </w:rPr>
        <w:t xml:space="preserve">): </w:t>
      </w:r>
    </w:p>
    <w:p w:rsidR="00A148B3" w:rsidRPr="00A148B3" w:rsidRDefault="00A148B3" w:rsidP="00CE5704">
      <w:pPr>
        <w:pStyle w:val="Default"/>
        <w:numPr>
          <w:ilvl w:val="0"/>
          <w:numId w:val="9"/>
        </w:numPr>
        <w:spacing w:after="71"/>
        <w:ind w:left="1134" w:hanging="425"/>
        <w:jc w:val="both"/>
        <w:rPr>
          <w:sz w:val="20"/>
          <w:szCs w:val="22"/>
        </w:rPr>
      </w:pPr>
      <w:r w:rsidRPr="00A148B3">
        <w:rPr>
          <w:sz w:val="20"/>
          <w:szCs w:val="22"/>
        </w:rPr>
        <w:t xml:space="preserve">*zawierają upusty na poziome ….% od „cen katalogowych”. </w:t>
      </w:r>
    </w:p>
    <w:p w:rsidR="00A148B3" w:rsidRPr="00A148B3" w:rsidRDefault="00A148B3" w:rsidP="00CE5704">
      <w:pPr>
        <w:pStyle w:val="Default"/>
        <w:numPr>
          <w:ilvl w:val="0"/>
          <w:numId w:val="9"/>
        </w:numPr>
        <w:spacing w:after="240"/>
        <w:ind w:left="1134" w:hanging="425"/>
        <w:jc w:val="both"/>
        <w:rPr>
          <w:sz w:val="20"/>
          <w:szCs w:val="22"/>
        </w:rPr>
      </w:pPr>
      <w:r w:rsidRPr="00A148B3">
        <w:rPr>
          <w:sz w:val="20"/>
          <w:szCs w:val="22"/>
        </w:rPr>
        <w:t xml:space="preserve">*nie zawierają upustów od „cen katalogowych” i ZUS może uzyskać upust na poziome ….% od poniżej przedstawionych kosztów. </w:t>
      </w:r>
    </w:p>
    <w:p w:rsidR="00A148B3" w:rsidRPr="00A148B3" w:rsidRDefault="00A148B3" w:rsidP="00CE5704">
      <w:pPr>
        <w:pStyle w:val="Akapitzlist"/>
        <w:numPr>
          <w:ilvl w:val="0"/>
          <w:numId w:val="8"/>
        </w:numPr>
        <w:spacing w:before="0" w:beforeAutospacing="0" w:after="200" w:afterAutospacing="0"/>
        <w:rPr>
          <w:sz w:val="20"/>
        </w:rPr>
      </w:pPr>
      <w:r w:rsidRPr="00A148B3">
        <w:rPr>
          <w:sz w:val="20"/>
        </w:rPr>
        <w:t>Wszelką korespondencję dotyczącą przedmiotowej odpowiedzi na zapytanie o informację  należy kierować na:</w:t>
      </w:r>
    </w:p>
    <w:tbl>
      <w:tblPr>
        <w:tblStyle w:val="Tabela-Siatka"/>
        <w:tblW w:w="7938" w:type="dxa"/>
        <w:jc w:val="center"/>
        <w:tblLook w:val="04A0" w:firstRow="1" w:lastRow="0" w:firstColumn="1" w:lastColumn="0" w:noHBand="0" w:noVBand="1"/>
      </w:tblPr>
      <w:tblGrid>
        <w:gridCol w:w="1809"/>
        <w:gridCol w:w="6129"/>
      </w:tblGrid>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Imię i Nazwisko</w:t>
            </w:r>
          </w:p>
        </w:tc>
        <w:tc>
          <w:tcPr>
            <w:tcW w:w="6129" w:type="dxa"/>
          </w:tcPr>
          <w:p w:rsidR="00A148B3" w:rsidRPr="00A148B3" w:rsidRDefault="00A148B3" w:rsidP="00CF68A2">
            <w:pPr>
              <w:tabs>
                <w:tab w:val="num" w:pos="0"/>
              </w:tabs>
              <w:spacing w:after="120"/>
              <w:rPr>
                <w:sz w:val="20"/>
              </w:rPr>
            </w:pPr>
          </w:p>
        </w:tc>
      </w:tr>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Nazwa podmiotu</w:t>
            </w:r>
          </w:p>
        </w:tc>
        <w:tc>
          <w:tcPr>
            <w:tcW w:w="6129" w:type="dxa"/>
          </w:tcPr>
          <w:p w:rsidR="00A148B3" w:rsidRPr="00A148B3" w:rsidRDefault="00A148B3" w:rsidP="00CF68A2">
            <w:pPr>
              <w:tabs>
                <w:tab w:val="num" w:pos="0"/>
              </w:tabs>
              <w:spacing w:after="120"/>
              <w:rPr>
                <w:sz w:val="20"/>
              </w:rPr>
            </w:pPr>
          </w:p>
        </w:tc>
      </w:tr>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Adres</w:t>
            </w:r>
          </w:p>
        </w:tc>
        <w:tc>
          <w:tcPr>
            <w:tcW w:w="6129" w:type="dxa"/>
          </w:tcPr>
          <w:p w:rsidR="00A148B3" w:rsidRPr="00A148B3" w:rsidRDefault="00A148B3" w:rsidP="00CF68A2">
            <w:pPr>
              <w:tabs>
                <w:tab w:val="num" w:pos="0"/>
              </w:tabs>
              <w:spacing w:after="120"/>
              <w:rPr>
                <w:sz w:val="20"/>
              </w:rPr>
            </w:pPr>
          </w:p>
        </w:tc>
      </w:tr>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Nr telefonu</w:t>
            </w:r>
          </w:p>
        </w:tc>
        <w:tc>
          <w:tcPr>
            <w:tcW w:w="6129" w:type="dxa"/>
          </w:tcPr>
          <w:p w:rsidR="00A148B3" w:rsidRPr="00A148B3" w:rsidRDefault="00A148B3" w:rsidP="00CF68A2">
            <w:pPr>
              <w:tabs>
                <w:tab w:val="num" w:pos="0"/>
              </w:tabs>
              <w:spacing w:after="120"/>
              <w:rPr>
                <w:sz w:val="20"/>
              </w:rPr>
            </w:pPr>
          </w:p>
        </w:tc>
      </w:tr>
      <w:tr w:rsidR="00A148B3" w:rsidRPr="00A148B3" w:rsidTr="00CF68A2">
        <w:trPr>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Nr faksu</w:t>
            </w:r>
          </w:p>
        </w:tc>
        <w:tc>
          <w:tcPr>
            <w:tcW w:w="6129" w:type="dxa"/>
          </w:tcPr>
          <w:p w:rsidR="00A148B3" w:rsidRPr="00A148B3" w:rsidRDefault="00A148B3" w:rsidP="00CF68A2">
            <w:pPr>
              <w:tabs>
                <w:tab w:val="num" w:pos="0"/>
              </w:tabs>
              <w:spacing w:after="120"/>
              <w:rPr>
                <w:sz w:val="20"/>
              </w:rPr>
            </w:pPr>
          </w:p>
        </w:tc>
      </w:tr>
      <w:tr w:rsidR="00A148B3" w:rsidRPr="00A148B3" w:rsidTr="00CF68A2">
        <w:tblPrEx>
          <w:tblCellMar>
            <w:left w:w="70" w:type="dxa"/>
            <w:right w:w="70" w:type="dxa"/>
          </w:tblCellMar>
          <w:tblLook w:val="0000" w:firstRow="0" w:lastRow="0" w:firstColumn="0" w:lastColumn="0" w:noHBand="0" w:noVBand="0"/>
        </w:tblPrEx>
        <w:trPr>
          <w:trHeight w:val="510"/>
          <w:jc w:val="center"/>
        </w:trPr>
        <w:tc>
          <w:tcPr>
            <w:tcW w:w="1809" w:type="dxa"/>
            <w:shd w:val="clear" w:color="auto" w:fill="92D050"/>
          </w:tcPr>
          <w:p w:rsidR="00A148B3" w:rsidRPr="00A148B3" w:rsidRDefault="00A148B3" w:rsidP="00CF68A2">
            <w:pPr>
              <w:tabs>
                <w:tab w:val="num" w:pos="0"/>
              </w:tabs>
              <w:spacing w:after="120"/>
              <w:rPr>
                <w:sz w:val="20"/>
              </w:rPr>
            </w:pPr>
            <w:r w:rsidRPr="00A148B3">
              <w:rPr>
                <w:sz w:val="20"/>
              </w:rPr>
              <w:t>Adres e-mail</w:t>
            </w:r>
          </w:p>
        </w:tc>
        <w:tc>
          <w:tcPr>
            <w:tcW w:w="6129" w:type="dxa"/>
          </w:tcPr>
          <w:p w:rsidR="00A148B3" w:rsidRPr="00A148B3" w:rsidRDefault="00A148B3" w:rsidP="00CF68A2">
            <w:pPr>
              <w:tabs>
                <w:tab w:val="num" w:pos="0"/>
              </w:tabs>
              <w:spacing w:after="120"/>
              <w:ind w:left="108"/>
              <w:rPr>
                <w:sz w:val="20"/>
              </w:rPr>
            </w:pPr>
          </w:p>
        </w:tc>
      </w:tr>
    </w:tbl>
    <w:p w:rsidR="00A14E38" w:rsidRDefault="00A14E38">
      <w:pPr>
        <w:spacing w:before="0" w:beforeAutospacing="0" w:after="200" w:afterAutospacing="0"/>
        <w:jc w:val="left"/>
        <w:rPr>
          <w:sz w:val="22"/>
        </w:rPr>
        <w:sectPr w:rsidR="00A14E38" w:rsidSect="00F3639F">
          <w:headerReference w:type="default" r:id="rId16"/>
          <w:pgSz w:w="11906" w:h="16838" w:code="9"/>
          <w:pgMar w:top="1417" w:right="1417" w:bottom="1417" w:left="1417" w:header="284" w:footer="907" w:gutter="0"/>
          <w:cols w:space="708"/>
          <w:docGrid w:linePitch="360"/>
        </w:sectPr>
      </w:pPr>
    </w:p>
    <w:p w:rsidR="00A14E38" w:rsidRDefault="00A14E38" w:rsidP="00A14E38">
      <w:pPr>
        <w:pStyle w:val="Miejsce-Data"/>
        <w:tabs>
          <w:tab w:val="left" w:pos="851"/>
        </w:tabs>
        <w:spacing w:after="0" w:afterAutospacing="0"/>
        <w:jc w:val="left"/>
      </w:pPr>
      <w:r>
        <w:lastRenderedPageBreak/>
        <w:t>Zakup wraz z dostawą oraz wdrożeniem serwerów, macierzy dyskowych i urządzeń sieciowych</w:t>
      </w:r>
    </w:p>
    <w:p w:rsidR="00A14E38" w:rsidRDefault="00A14E38" w:rsidP="00A14E38">
      <w:pPr>
        <w:rPr>
          <w:b/>
        </w:rPr>
      </w:pPr>
      <w:r>
        <w:rPr>
          <w:b/>
        </w:rPr>
        <w:t>Specyfikacja proponowanych rozwiązań</w:t>
      </w:r>
    </w:p>
    <w:tbl>
      <w:tblPr>
        <w:tblStyle w:val="Tabela-Siatka"/>
        <w:tblW w:w="5000" w:type="pct"/>
        <w:tblLook w:val="04A0" w:firstRow="1" w:lastRow="0" w:firstColumn="1" w:lastColumn="0" w:noHBand="0" w:noVBand="1"/>
      </w:tblPr>
      <w:tblGrid>
        <w:gridCol w:w="3173"/>
        <w:gridCol w:w="2605"/>
        <w:gridCol w:w="4396"/>
        <w:gridCol w:w="4044"/>
      </w:tblGrid>
      <w:tr w:rsidR="009E6D6E" w:rsidRPr="00552681" w:rsidTr="00101A43">
        <w:trPr>
          <w:trHeight w:val="934"/>
        </w:trPr>
        <w:tc>
          <w:tcPr>
            <w:tcW w:w="1116" w:type="pct"/>
          </w:tcPr>
          <w:p w:rsidR="009E6D6E" w:rsidRPr="009E6D6E" w:rsidRDefault="009E6D6E" w:rsidP="009E6D6E">
            <w:pPr>
              <w:jc w:val="center"/>
              <w:rPr>
                <w:b/>
                <w:color w:val="000000"/>
                <w:sz w:val="18"/>
                <w:szCs w:val="18"/>
              </w:rPr>
            </w:pPr>
            <w:r w:rsidRPr="009E6D6E">
              <w:rPr>
                <w:b/>
                <w:color w:val="000000"/>
                <w:sz w:val="18"/>
                <w:szCs w:val="18"/>
              </w:rPr>
              <w:t>Typu urządzenia</w:t>
            </w:r>
          </w:p>
        </w:tc>
        <w:tc>
          <w:tcPr>
            <w:tcW w:w="916" w:type="pct"/>
          </w:tcPr>
          <w:p w:rsidR="009E6D6E" w:rsidRPr="009E6D6E" w:rsidRDefault="009E6D6E" w:rsidP="009E6D6E">
            <w:pPr>
              <w:jc w:val="center"/>
              <w:rPr>
                <w:b/>
                <w:color w:val="000000"/>
                <w:sz w:val="18"/>
                <w:szCs w:val="18"/>
              </w:rPr>
            </w:pPr>
            <w:r w:rsidRPr="009E6D6E">
              <w:rPr>
                <w:b/>
                <w:color w:val="000000"/>
                <w:sz w:val="18"/>
                <w:szCs w:val="18"/>
              </w:rPr>
              <w:t>Producent / model / typ</w:t>
            </w:r>
          </w:p>
        </w:tc>
        <w:tc>
          <w:tcPr>
            <w:tcW w:w="1546" w:type="pct"/>
          </w:tcPr>
          <w:p w:rsidR="009E6D6E" w:rsidRPr="009E6D6E" w:rsidRDefault="009E6D6E" w:rsidP="009E6D6E">
            <w:pPr>
              <w:jc w:val="center"/>
              <w:rPr>
                <w:b/>
                <w:color w:val="000000"/>
                <w:sz w:val="18"/>
                <w:szCs w:val="18"/>
              </w:rPr>
            </w:pPr>
            <w:r>
              <w:rPr>
                <w:b/>
                <w:color w:val="000000"/>
                <w:sz w:val="18"/>
                <w:szCs w:val="18"/>
              </w:rPr>
              <w:t>Skrócony Opis techniczny (np. wymiary fizyczne, pojemość logiczna, wymagania eksploatacyjne – klimatyzacja)</w:t>
            </w:r>
          </w:p>
        </w:tc>
        <w:tc>
          <w:tcPr>
            <w:tcW w:w="1422" w:type="pct"/>
          </w:tcPr>
          <w:p w:rsidR="009E6D6E" w:rsidRDefault="009E6D6E" w:rsidP="009E6D6E">
            <w:pPr>
              <w:jc w:val="left"/>
              <w:rPr>
                <w:b/>
                <w:color w:val="000000"/>
                <w:sz w:val="18"/>
                <w:szCs w:val="18"/>
              </w:rPr>
            </w:pPr>
            <w:r w:rsidRPr="009E6D6E">
              <w:rPr>
                <w:b/>
                <w:color w:val="000000"/>
                <w:sz w:val="18"/>
                <w:szCs w:val="18"/>
              </w:rPr>
              <w:t xml:space="preserve">Wykaz </w:t>
            </w:r>
            <w:r>
              <w:rPr>
                <w:b/>
                <w:color w:val="000000"/>
                <w:sz w:val="18"/>
                <w:szCs w:val="18"/>
              </w:rPr>
              <w:t xml:space="preserve">innego </w:t>
            </w:r>
            <w:r w:rsidRPr="009E6D6E">
              <w:rPr>
                <w:b/>
                <w:color w:val="000000"/>
                <w:sz w:val="18"/>
                <w:szCs w:val="18"/>
              </w:rPr>
              <w:t>niezbędnego oprogramowania (na które będzie udzielone odrębne licencje), ze wskazaniem:</w:t>
            </w:r>
            <w:r>
              <w:rPr>
                <w:b/>
                <w:color w:val="000000"/>
                <w:sz w:val="18"/>
                <w:szCs w:val="18"/>
              </w:rPr>
              <w:t xml:space="preserve"> (</w:t>
            </w:r>
            <w:r w:rsidRPr="009E6D6E">
              <w:rPr>
                <w:b/>
                <w:color w:val="000000"/>
                <w:sz w:val="18"/>
                <w:szCs w:val="18"/>
              </w:rPr>
              <w:t>nazwy</w:t>
            </w:r>
            <w:r>
              <w:rPr>
                <w:b/>
                <w:color w:val="000000"/>
                <w:sz w:val="18"/>
                <w:szCs w:val="18"/>
              </w:rPr>
              <w:t xml:space="preserve">, </w:t>
            </w:r>
            <w:r w:rsidRPr="009E6D6E">
              <w:rPr>
                <w:b/>
                <w:color w:val="000000"/>
                <w:sz w:val="18"/>
                <w:szCs w:val="18"/>
              </w:rPr>
              <w:t>producenta, sposobu licencjonowania, sposob</w:t>
            </w:r>
            <w:r>
              <w:rPr>
                <w:b/>
                <w:color w:val="000000"/>
                <w:sz w:val="18"/>
                <w:szCs w:val="18"/>
              </w:rPr>
              <w:t>u instalacji.)</w:t>
            </w:r>
          </w:p>
        </w:tc>
      </w:tr>
      <w:tr w:rsidR="009E6D6E" w:rsidRPr="00552681" w:rsidTr="00A95D0C">
        <w:tc>
          <w:tcPr>
            <w:tcW w:w="1116" w:type="pct"/>
          </w:tcPr>
          <w:p w:rsidR="009E6D6E" w:rsidRPr="00552681" w:rsidRDefault="009E6D6E" w:rsidP="00EF4CAF">
            <w:pPr>
              <w:rPr>
                <w:color w:val="000000"/>
                <w:sz w:val="18"/>
                <w:szCs w:val="18"/>
              </w:rPr>
            </w:pPr>
            <w:r w:rsidRPr="00552681">
              <w:rPr>
                <w:color w:val="000000"/>
                <w:sz w:val="18"/>
                <w:szCs w:val="18"/>
              </w:rPr>
              <w:t>Obudowa serwerów Blade wraz z infrastrukturą (A)</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A95D0C">
        <w:tc>
          <w:tcPr>
            <w:tcW w:w="1116" w:type="pct"/>
          </w:tcPr>
          <w:p w:rsidR="009E6D6E" w:rsidRPr="00552681" w:rsidRDefault="009E6D6E" w:rsidP="00EF4CAF">
            <w:pPr>
              <w:rPr>
                <w:color w:val="000000"/>
                <w:sz w:val="18"/>
                <w:szCs w:val="18"/>
              </w:rPr>
            </w:pPr>
            <w:r w:rsidRPr="00552681">
              <w:rPr>
                <w:color w:val="000000"/>
                <w:sz w:val="18"/>
                <w:szCs w:val="18"/>
              </w:rPr>
              <w:t>Licencje na oprogramowanie do zarządzania serwerami Blade (A)</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101A43">
        <w:trPr>
          <w:trHeight w:val="269"/>
        </w:trPr>
        <w:tc>
          <w:tcPr>
            <w:tcW w:w="1116" w:type="pct"/>
          </w:tcPr>
          <w:p w:rsidR="009E6D6E" w:rsidRPr="00552681" w:rsidRDefault="009E6D6E" w:rsidP="00EF4CAF">
            <w:pPr>
              <w:rPr>
                <w:color w:val="000000"/>
                <w:sz w:val="18"/>
                <w:szCs w:val="18"/>
              </w:rPr>
            </w:pPr>
            <w:r w:rsidRPr="00552681">
              <w:rPr>
                <w:color w:val="000000"/>
                <w:sz w:val="18"/>
                <w:szCs w:val="18"/>
              </w:rPr>
              <w:t>Serwer Blade (A)</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A95D0C">
        <w:tc>
          <w:tcPr>
            <w:tcW w:w="1116" w:type="pct"/>
          </w:tcPr>
          <w:p w:rsidR="009E6D6E" w:rsidRPr="00552681" w:rsidRDefault="009E6D6E" w:rsidP="00EF4CAF">
            <w:pPr>
              <w:rPr>
                <w:color w:val="000000"/>
                <w:sz w:val="18"/>
                <w:szCs w:val="18"/>
              </w:rPr>
            </w:pPr>
            <w:r w:rsidRPr="00552681">
              <w:rPr>
                <w:color w:val="000000"/>
                <w:sz w:val="18"/>
                <w:szCs w:val="18"/>
              </w:rPr>
              <w:t>Macierzy dyskowa typ 1 (A)</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101A43">
        <w:trPr>
          <w:trHeight w:val="332"/>
        </w:trPr>
        <w:tc>
          <w:tcPr>
            <w:tcW w:w="1116" w:type="pct"/>
          </w:tcPr>
          <w:p w:rsidR="009E6D6E" w:rsidRPr="00552681" w:rsidRDefault="009E6D6E" w:rsidP="00EF4CAF">
            <w:pPr>
              <w:rPr>
                <w:color w:val="000000"/>
                <w:sz w:val="18"/>
                <w:szCs w:val="18"/>
              </w:rPr>
            </w:pPr>
            <w:r w:rsidRPr="00552681">
              <w:rPr>
                <w:color w:val="000000"/>
                <w:sz w:val="18"/>
                <w:szCs w:val="18"/>
              </w:rPr>
              <w:t>Macierzy dyskowa typ 2 (A)</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A95D0C">
        <w:tc>
          <w:tcPr>
            <w:tcW w:w="1116" w:type="pct"/>
          </w:tcPr>
          <w:p w:rsidR="009E6D6E" w:rsidRPr="00552681" w:rsidRDefault="009E6D6E" w:rsidP="00EF4CAF">
            <w:pPr>
              <w:rPr>
                <w:color w:val="000000"/>
                <w:sz w:val="18"/>
                <w:szCs w:val="18"/>
              </w:rPr>
            </w:pPr>
            <w:r w:rsidRPr="00552681">
              <w:rPr>
                <w:color w:val="000000"/>
                <w:sz w:val="18"/>
                <w:szCs w:val="18"/>
              </w:rPr>
              <w:t>Obudowa serwerów Blade typ 1 wraz z infrastrukturą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A95D0C">
        <w:tc>
          <w:tcPr>
            <w:tcW w:w="1116" w:type="pct"/>
          </w:tcPr>
          <w:p w:rsidR="009E6D6E" w:rsidRPr="00552681" w:rsidRDefault="009E6D6E" w:rsidP="00EF4CAF">
            <w:pPr>
              <w:rPr>
                <w:color w:val="000000"/>
                <w:sz w:val="18"/>
                <w:szCs w:val="18"/>
              </w:rPr>
            </w:pPr>
            <w:r w:rsidRPr="00552681">
              <w:rPr>
                <w:color w:val="000000"/>
                <w:sz w:val="18"/>
                <w:szCs w:val="18"/>
              </w:rPr>
              <w:t>Licencje na oprogramowanie do zarządzania serwerami Blade typ 1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101A43">
        <w:trPr>
          <w:trHeight w:val="334"/>
        </w:trPr>
        <w:tc>
          <w:tcPr>
            <w:tcW w:w="1116" w:type="pct"/>
          </w:tcPr>
          <w:p w:rsidR="009E6D6E" w:rsidRPr="00552681" w:rsidRDefault="009E6D6E" w:rsidP="00EF4CAF">
            <w:pPr>
              <w:rPr>
                <w:color w:val="000000"/>
                <w:sz w:val="18"/>
                <w:szCs w:val="18"/>
              </w:rPr>
            </w:pPr>
            <w:r w:rsidRPr="00552681">
              <w:rPr>
                <w:color w:val="000000"/>
                <w:sz w:val="18"/>
                <w:szCs w:val="18"/>
              </w:rPr>
              <w:t>Serwer Blade typ 1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101A43">
        <w:trPr>
          <w:trHeight w:val="397"/>
        </w:trPr>
        <w:tc>
          <w:tcPr>
            <w:tcW w:w="1116" w:type="pct"/>
          </w:tcPr>
          <w:p w:rsidR="009E6D6E" w:rsidRPr="00552681" w:rsidRDefault="009E6D6E" w:rsidP="00EF4CAF">
            <w:pPr>
              <w:rPr>
                <w:color w:val="000000"/>
                <w:sz w:val="18"/>
                <w:szCs w:val="18"/>
              </w:rPr>
            </w:pPr>
            <w:r w:rsidRPr="00552681">
              <w:rPr>
                <w:color w:val="000000"/>
                <w:sz w:val="18"/>
                <w:szCs w:val="18"/>
              </w:rPr>
              <w:t>Macierz dyskowa typ 1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101A43">
        <w:trPr>
          <w:trHeight w:val="314"/>
        </w:trPr>
        <w:tc>
          <w:tcPr>
            <w:tcW w:w="1116" w:type="pct"/>
          </w:tcPr>
          <w:p w:rsidR="009E6D6E" w:rsidRPr="00552681" w:rsidRDefault="009E6D6E" w:rsidP="00EF4CAF">
            <w:pPr>
              <w:rPr>
                <w:color w:val="000000"/>
                <w:sz w:val="18"/>
                <w:szCs w:val="18"/>
              </w:rPr>
            </w:pPr>
            <w:r w:rsidRPr="00552681">
              <w:rPr>
                <w:color w:val="000000"/>
                <w:sz w:val="18"/>
                <w:szCs w:val="18"/>
              </w:rPr>
              <w:t xml:space="preserve">Serwer </w:t>
            </w:r>
            <w:r>
              <w:rPr>
                <w:color w:val="000000"/>
                <w:sz w:val="18"/>
                <w:szCs w:val="18"/>
              </w:rPr>
              <w:t xml:space="preserve">typu </w:t>
            </w:r>
            <w:proofErr w:type="spellStart"/>
            <w:r w:rsidRPr="00552681">
              <w:rPr>
                <w:color w:val="000000"/>
                <w:sz w:val="18"/>
                <w:szCs w:val="18"/>
              </w:rPr>
              <w:t>Rack</w:t>
            </w:r>
            <w:proofErr w:type="spellEnd"/>
            <w:r w:rsidRPr="00552681">
              <w:rPr>
                <w:color w:val="000000"/>
                <w:sz w:val="18"/>
                <w:szCs w:val="18"/>
              </w:rPr>
              <w:t xml:space="preserve">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A95D0C">
        <w:tc>
          <w:tcPr>
            <w:tcW w:w="1116" w:type="pct"/>
          </w:tcPr>
          <w:p w:rsidR="009E6D6E" w:rsidRPr="00552681" w:rsidRDefault="009E6D6E" w:rsidP="00EF4CAF">
            <w:pPr>
              <w:rPr>
                <w:color w:val="000000"/>
                <w:sz w:val="18"/>
                <w:szCs w:val="18"/>
              </w:rPr>
            </w:pPr>
            <w:r w:rsidRPr="00552681">
              <w:rPr>
                <w:color w:val="000000"/>
                <w:sz w:val="18"/>
                <w:szCs w:val="18"/>
              </w:rPr>
              <w:t>Obudowa serwerów Blade typ 2 wraz z infrastrukturą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A95D0C">
        <w:tc>
          <w:tcPr>
            <w:tcW w:w="1116" w:type="pct"/>
          </w:tcPr>
          <w:p w:rsidR="009E6D6E" w:rsidRPr="00552681" w:rsidRDefault="009E6D6E" w:rsidP="00EF4CAF">
            <w:pPr>
              <w:rPr>
                <w:color w:val="000000"/>
                <w:sz w:val="18"/>
                <w:szCs w:val="18"/>
              </w:rPr>
            </w:pPr>
            <w:r w:rsidRPr="00552681">
              <w:rPr>
                <w:color w:val="000000"/>
                <w:sz w:val="18"/>
                <w:szCs w:val="18"/>
              </w:rPr>
              <w:t>Licencje na oprogramowanie do zarządzania serwerami Blade typ 2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101A43">
        <w:trPr>
          <w:trHeight w:val="321"/>
        </w:trPr>
        <w:tc>
          <w:tcPr>
            <w:tcW w:w="1116" w:type="pct"/>
          </w:tcPr>
          <w:p w:rsidR="009E6D6E" w:rsidRPr="00552681" w:rsidRDefault="009E6D6E" w:rsidP="00EF4CAF">
            <w:pPr>
              <w:rPr>
                <w:color w:val="000000"/>
                <w:sz w:val="18"/>
                <w:szCs w:val="18"/>
              </w:rPr>
            </w:pPr>
            <w:r w:rsidRPr="00552681">
              <w:rPr>
                <w:color w:val="000000"/>
                <w:sz w:val="18"/>
                <w:szCs w:val="18"/>
              </w:rPr>
              <w:t>Serwer Blade typ 2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A95D0C">
        <w:tc>
          <w:tcPr>
            <w:tcW w:w="1116" w:type="pct"/>
          </w:tcPr>
          <w:p w:rsidR="009E6D6E" w:rsidRPr="00552681" w:rsidRDefault="009E6D6E" w:rsidP="00EF4CAF">
            <w:pPr>
              <w:rPr>
                <w:color w:val="000000"/>
                <w:sz w:val="18"/>
                <w:szCs w:val="18"/>
              </w:rPr>
            </w:pPr>
            <w:r w:rsidRPr="00552681">
              <w:rPr>
                <w:color w:val="000000"/>
                <w:sz w:val="18"/>
                <w:szCs w:val="18"/>
              </w:rPr>
              <w:t>Urządzenie sieciowe do równoważenia ruchu sieciowego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r w:rsidR="009E6D6E" w:rsidRPr="00552681" w:rsidTr="00101A43">
        <w:trPr>
          <w:trHeight w:val="339"/>
        </w:trPr>
        <w:tc>
          <w:tcPr>
            <w:tcW w:w="1116" w:type="pct"/>
          </w:tcPr>
          <w:p w:rsidR="009E6D6E" w:rsidRPr="00552681" w:rsidRDefault="009E6D6E" w:rsidP="00EF4CAF">
            <w:pPr>
              <w:rPr>
                <w:color w:val="000000"/>
                <w:sz w:val="18"/>
                <w:szCs w:val="18"/>
              </w:rPr>
            </w:pPr>
            <w:r w:rsidRPr="00552681">
              <w:rPr>
                <w:color w:val="000000"/>
                <w:sz w:val="18"/>
                <w:szCs w:val="18"/>
              </w:rPr>
              <w:t>Macierz dyskowa typ 2 (B)</w:t>
            </w:r>
          </w:p>
        </w:tc>
        <w:tc>
          <w:tcPr>
            <w:tcW w:w="916" w:type="pct"/>
          </w:tcPr>
          <w:p w:rsidR="009E6D6E" w:rsidRPr="00552681" w:rsidRDefault="009E6D6E" w:rsidP="00EF4CAF">
            <w:pPr>
              <w:rPr>
                <w:color w:val="000000"/>
                <w:sz w:val="18"/>
                <w:szCs w:val="18"/>
              </w:rPr>
            </w:pPr>
          </w:p>
        </w:tc>
        <w:tc>
          <w:tcPr>
            <w:tcW w:w="1546" w:type="pct"/>
          </w:tcPr>
          <w:p w:rsidR="009E6D6E" w:rsidRPr="00552681" w:rsidRDefault="009E6D6E" w:rsidP="00EF4CAF">
            <w:pPr>
              <w:rPr>
                <w:color w:val="000000"/>
                <w:sz w:val="18"/>
                <w:szCs w:val="18"/>
              </w:rPr>
            </w:pPr>
          </w:p>
        </w:tc>
        <w:tc>
          <w:tcPr>
            <w:tcW w:w="1422" w:type="pct"/>
          </w:tcPr>
          <w:p w:rsidR="009E6D6E" w:rsidRPr="00552681" w:rsidRDefault="009E6D6E" w:rsidP="00EF4CAF">
            <w:pPr>
              <w:rPr>
                <w:color w:val="000000"/>
                <w:sz w:val="18"/>
                <w:szCs w:val="18"/>
              </w:rPr>
            </w:pPr>
          </w:p>
        </w:tc>
      </w:tr>
    </w:tbl>
    <w:p w:rsidR="00A14E38" w:rsidRDefault="00A14E38">
      <w:pPr>
        <w:spacing w:before="0" w:beforeAutospacing="0" w:after="200" w:afterAutospacing="0"/>
        <w:jc w:val="left"/>
        <w:rPr>
          <w:b/>
        </w:rPr>
      </w:pPr>
    </w:p>
    <w:p w:rsidR="00A14E38" w:rsidRDefault="00A14E38">
      <w:pPr>
        <w:spacing w:before="0" w:beforeAutospacing="0" w:after="200" w:afterAutospacing="0"/>
        <w:jc w:val="left"/>
        <w:rPr>
          <w:b/>
        </w:rPr>
      </w:pPr>
      <w:r>
        <w:rPr>
          <w:b/>
        </w:rPr>
        <w:br w:type="page"/>
      </w:r>
    </w:p>
    <w:p w:rsidR="00A14E38" w:rsidRDefault="00A14E38" w:rsidP="00A14E38">
      <w:pPr>
        <w:rPr>
          <w:b/>
        </w:rPr>
      </w:pPr>
      <w:r>
        <w:rPr>
          <w:b/>
        </w:rPr>
        <w:lastRenderedPageBreak/>
        <w:t xml:space="preserve">Wycena </w:t>
      </w:r>
      <w:r w:rsidRPr="00552681">
        <w:rPr>
          <w:b/>
        </w:rPr>
        <w:t>Sprzęt</w:t>
      </w:r>
      <w:r>
        <w:rPr>
          <w:b/>
        </w:rPr>
        <w:t>u</w:t>
      </w:r>
      <w:r w:rsidRPr="00552681">
        <w:rPr>
          <w:b/>
        </w:rPr>
        <w:t xml:space="preserve"> dla Środowiska A</w:t>
      </w:r>
    </w:p>
    <w:tbl>
      <w:tblPr>
        <w:tblStyle w:val="Tabela-Siatka"/>
        <w:tblW w:w="5000" w:type="pct"/>
        <w:tblLook w:val="04A0" w:firstRow="1" w:lastRow="0" w:firstColumn="1" w:lastColumn="0" w:noHBand="0" w:noVBand="1"/>
      </w:tblPr>
      <w:tblGrid>
        <w:gridCol w:w="535"/>
        <w:gridCol w:w="1629"/>
        <w:gridCol w:w="1345"/>
        <w:gridCol w:w="1317"/>
        <w:gridCol w:w="1524"/>
        <w:gridCol w:w="1524"/>
        <w:gridCol w:w="1848"/>
        <w:gridCol w:w="1311"/>
        <w:gridCol w:w="1314"/>
        <w:gridCol w:w="1871"/>
      </w:tblGrid>
      <w:tr w:rsidR="00A14E38" w:rsidRPr="00552681" w:rsidTr="00A14E38">
        <w:tc>
          <w:tcPr>
            <w:tcW w:w="188"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1</w:t>
            </w:r>
          </w:p>
        </w:tc>
        <w:tc>
          <w:tcPr>
            <w:tcW w:w="1046" w:type="pct"/>
            <w:gridSpan w:val="2"/>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2</w:t>
            </w:r>
          </w:p>
        </w:tc>
        <w:tc>
          <w:tcPr>
            <w:tcW w:w="463"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2</w:t>
            </w:r>
          </w:p>
        </w:tc>
        <w:tc>
          <w:tcPr>
            <w:tcW w:w="536"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3</w:t>
            </w:r>
          </w:p>
        </w:tc>
        <w:tc>
          <w:tcPr>
            <w:tcW w:w="536" w:type="pct"/>
            <w:shd w:val="clear" w:color="auto" w:fill="D9D9D9" w:themeFill="background1" w:themeFillShade="D9"/>
          </w:tcPr>
          <w:p w:rsidR="00A14E38" w:rsidRDefault="00A14E38" w:rsidP="00A14E38">
            <w:pPr>
              <w:tabs>
                <w:tab w:val="num" w:pos="0"/>
              </w:tabs>
              <w:spacing w:line="276" w:lineRule="auto"/>
              <w:jc w:val="center"/>
              <w:rPr>
                <w:sz w:val="18"/>
                <w:szCs w:val="18"/>
              </w:rPr>
            </w:pPr>
            <w:r>
              <w:rPr>
                <w:sz w:val="18"/>
                <w:szCs w:val="18"/>
              </w:rPr>
              <w:t>4</w:t>
            </w:r>
          </w:p>
        </w:tc>
        <w:tc>
          <w:tcPr>
            <w:tcW w:w="650"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5</w:t>
            </w:r>
          </w:p>
        </w:tc>
        <w:tc>
          <w:tcPr>
            <w:tcW w:w="461"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6</w:t>
            </w:r>
          </w:p>
        </w:tc>
        <w:tc>
          <w:tcPr>
            <w:tcW w:w="462"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7</w:t>
            </w:r>
          </w:p>
        </w:tc>
        <w:tc>
          <w:tcPr>
            <w:tcW w:w="658"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8</w:t>
            </w:r>
          </w:p>
        </w:tc>
      </w:tr>
      <w:tr w:rsidR="00A14E38" w:rsidRPr="00552681" w:rsidTr="00A14E38">
        <w:tc>
          <w:tcPr>
            <w:tcW w:w="188" w:type="pct"/>
            <w:shd w:val="clear" w:color="auto" w:fill="D9D9D9" w:themeFill="background1" w:themeFillShade="D9"/>
          </w:tcPr>
          <w:p w:rsidR="00A14E38" w:rsidRPr="00552681" w:rsidRDefault="002E5825" w:rsidP="00A14E38">
            <w:pPr>
              <w:tabs>
                <w:tab w:val="num" w:pos="0"/>
              </w:tabs>
              <w:spacing w:line="276" w:lineRule="auto"/>
              <w:jc w:val="center"/>
              <w:rPr>
                <w:sz w:val="18"/>
                <w:szCs w:val="18"/>
              </w:rPr>
            </w:pPr>
            <w:proofErr w:type="spellStart"/>
            <w:r>
              <w:rPr>
                <w:sz w:val="18"/>
                <w:szCs w:val="18"/>
              </w:rPr>
              <w:t>L</w:t>
            </w:r>
            <w:r w:rsidR="00A14E38">
              <w:rPr>
                <w:sz w:val="18"/>
                <w:szCs w:val="18"/>
              </w:rPr>
              <w:t>p</w:t>
            </w:r>
            <w:proofErr w:type="spellEnd"/>
          </w:p>
        </w:tc>
        <w:tc>
          <w:tcPr>
            <w:tcW w:w="1046" w:type="pct"/>
            <w:gridSpan w:val="2"/>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Nazwa urządzenia</w:t>
            </w:r>
          </w:p>
        </w:tc>
        <w:tc>
          <w:tcPr>
            <w:tcW w:w="463"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Cena jednostkowa za urządzenie i dostawę PLN  (bez podatku VAT)</w:t>
            </w:r>
          </w:p>
        </w:tc>
        <w:tc>
          <w:tcPr>
            <w:tcW w:w="536"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Cena jednostkowa za gwarancję i usługi serwisu PLN (bez podatku VAT)</w:t>
            </w:r>
          </w:p>
        </w:tc>
        <w:tc>
          <w:tcPr>
            <w:tcW w:w="536" w:type="pct"/>
            <w:shd w:val="clear" w:color="auto" w:fill="D9D9D9" w:themeFill="background1" w:themeFillShade="D9"/>
          </w:tcPr>
          <w:p w:rsidR="00A14E38" w:rsidRDefault="00A14E38" w:rsidP="00A14E38">
            <w:pPr>
              <w:tabs>
                <w:tab w:val="num" w:pos="0"/>
              </w:tabs>
              <w:spacing w:line="276" w:lineRule="auto"/>
              <w:jc w:val="center"/>
              <w:rPr>
                <w:sz w:val="18"/>
                <w:szCs w:val="18"/>
              </w:rPr>
            </w:pPr>
            <w:r>
              <w:rPr>
                <w:sz w:val="18"/>
                <w:szCs w:val="18"/>
              </w:rPr>
              <w:t>Cena jednostkowa za usługę wdrożenia</w:t>
            </w:r>
          </w:p>
          <w:p w:rsidR="00A14E38" w:rsidRPr="00552681" w:rsidRDefault="00A14E38" w:rsidP="00A14E38">
            <w:pPr>
              <w:tabs>
                <w:tab w:val="num" w:pos="0"/>
              </w:tabs>
              <w:spacing w:line="276" w:lineRule="auto"/>
              <w:jc w:val="center"/>
              <w:rPr>
                <w:sz w:val="18"/>
                <w:szCs w:val="18"/>
              </w:rPr>
            </w:pPr>
            <w:r>
              <w:rPr>
                <w:sz w:val="18"/>
                <w:szCs w:val="18"/>
              </w:rPr>
              <w:t>PLN (bez podatku VAT)</w:t>
            </w:r>
          </w:p>
        </w:tc>
        <w:tc>
          <w:tcPr>
            <w:tcW w:w="650"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Liczba [sztuk]</w:t>
            </w:r>
          </w:p>
        </w:tc>
        <w:tc>
          <w:tcPr>
            <w:tcW w:w="461" w:type="pct"/>
            <w:shd w:val="clear" w:color="auto" w:fill="D9D9D9" w:themeFill="background1" w:themeFillShade="D9"/>
          </w:tcPr>
          <w:p w:rsidR="00A14E38" w:rsidRDefault="00A14E38" w:rsidP="00A14E38">
            <w:pPr>
              <w:tabs>
                <w:tab w:val="num" w:pos="0"/>
              </w:tabs>
              <w:spacing w:line="276" w:lineRule="auto"/>
              <w:jc w:val="center"/>
              <w:rPr>
                <w:sz w:val="18"/>
                <w:szCs w:val="18"/>
              </w:rPr>
            </w:pPr>
            <w:r w:rsidRPr="00552681">
              <w:rPr>
                <w:sz w:val="18"/>
                <w:szCs w:val="18"/>
              </w:rPr>
              <w:t xml:space="preserve">Wartość zakupu </w:t>
            </w:r>
            <w:r>
              <w:rPr>
                <w:sz w:val="18"/>
                <w:szCs w:val="18"/>
              </w:rPr>
              <w:t xml:space="preserve">PLN </w:t>
            </w:r>
            <w:r w:rsidRPr="00552681">
              <w:rPr>
                <w:sz w:val="18"/>
                <w:szCs w:val="18"/>
              </w:rPr>
              <w:t>(bez podatku VAT)</w:t>
            </w:r>
          </w:p>
          <w:p w:rsidR="00A14E38" w:rsidRPr="00552681" w:rsidRDefault="00A14E38" w:rsidP="00A14E38">
            <w:pPr>
              <w:tabs>
                <w:tab w:val="num" w:pos="0"/>
              </w:tabs>
              <w:spacing w:line="276" w:lineRule="auto"/>
              <w:jc w:val="center"/>
              <w:rPr>
                <w:sz w:val="18"/>
                <w:szCs w:val="18"/>
              </w:rPr>
            </w:pPr>
            <w:r>
              <w:rPr>
                <w:sz w:val="18"/>
                <w:szCs w:val="18"/>
              </w:rPr>
              <w:t>[kol. (2 + 3 + 4) x 5]</w:t>
            </w:r>
          </w:p>
        </w:tc>
        <w:tc>
          <w:tcPr>
            <w:tcW w:w="462"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Stawka podatku VAT w %</w:t>
            </w:r>
          </w:p>
        </w:tc>
        <w:tc>
          <w:tcPr>
            <w:tcW w:w="658"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 xml:space="preserve">Wartość zakupu brutto </w:t>
            </w:r>
            <w:r>
              <w:rPr>
                <w:sz w:val="18"/>
                <w:szCs w:val="18"/>
              </w:rPr>
              <w:t>PLN</w:t>
            </w:r>
          </w:p>
          <w:p w:rsidR="00A14E38" w:rsidRDefault="00A14E38" w:rsidP="00A14E38">
            <w:pPr>
              <w:tabs>
                <w:tab w:val="num" w:pos="0"/>
              </w:tabs>
              <w:spacing w:line="276" w:lineRule="auto"/>
              <w:jc w:val="center"/>
              <w:rPr>
                <w:sz w:val="18"/>
                <w:szCs w:val="18"/>
              </w:rPr>
            </w:pPr>
            <w:r w:rsidRPr="00552681">
              <w:rPr>
                <w:sz w:val="18"/>
                <w:szCs w:val="18"/>
              </w:rPr>
              <w:t>(z podatkiem VAT</w:t>
            </w:r>
          </w:p>
          <w:p w:rsidR="00A14E38" w:rsidRPr="00552681" w:rsidRDefault="00A14E38" w:rsidP="00A14E38">
            <w:pPr>
              <w:tabs>
                <w:tab w:val="num" w:pos="0"/>
              </w:tabs>
              <w:spacing w:line="276" w:lineRule="auto"/>
              <w:jc w:val="center"/>
              <w:rPr>
                <w:sz w:val="18"/>
                <w:szCs w:val="18"/>
              </w:rPr>
            </w:pPr>
            <w:r>
              <w:rPr>
                <w:sz w:val="18"/>
                <w:szCs w:val="18"/>
              </w:rPr>
              <w:t>[kol. 6 x 7]</w:t>
            </w:r>
          </w:p>
        </w:tc>
      </w:tr>
      <w:tr w:rsidR="00A14E38" w:rsidRPr="00552681" w:rsidTr="00A14E38">
        <w:tc>
          <w:tcPr>
            <w:tcW w:w="188" w:type="pct"/>
          </w:tcPr>
          <w:p w:rsidR="00A14E38" w:rsidRPr="00552681" w:rsidRDefault="00A14E38" w:rsidP="00CE5704">
            <w:pPr>
              <w:pStyle w:val="Akapitzlist"/>
              <w:numPr>
                <w:ilvl w:val="0"/>
                <w:numId w:val="53"/>
              </w:numPr>
              <w:autoSpaceDE w:val="0"/>
              <w:autoSpaceDN w:val="0"/>
              <w:spacing w:before="0" w:beforeAutospacing="0" w:after="0" w:afterAutospacing="0"/>
              <w:ind w:left="0" w:firstLine="0"/>
              <w:jc w:val="center"/>
              <w:rPr>
                <w:sz w:val="18"/>
                <w:szCs w:val="18"/>
              </w:rPr>
            </w:pPr>
          </w:p>
        </w:tc>
        <w:tc>
          <w:tcPr>
            <w:tcW w:w="1046" w:type="pct"/>
            <w:gridSpan w:val="2"/>
          </w:tcPr>
          <w:p w:rsidR="00A14E38" w:rsidRPr="00552681" w:rsidRDefault="00A14E38" w:rsidP="003C0594">
            <w:pPr>
              <w:rPr>
                <w:color w:val="000000"/>
                <w:sz w:val="18"/>
                <w:szCs w:val="18"/>
              </w:rPr>
            </w:pPr>
            <w:r w:rsidRPr="00552681">
              <w:rPr>
                <w:color w:val="000000"/>
                <w:sz w:val="18"/>
                <w:szCs w:val="18"/>
              </w:rPr>
              <w:t>Obudowa s</w:t>
            </w:r>
            <w:r w:rsidR="003C0594">
              <w:rPr>
                <w:color w:val="000000"/>
                <w:sz w:val="18"/>
                <w:szCs w:val="18"/>
              </w:rPr>
              <w:t>erwerów Blade</w:t>
            </w:r>
            <w:r w:rsidRPr="00552681">
              <w:rPr>
                <w:color w:val="000000"/>
                <w:sz w:val="18"/>
                <w:szCs w:val="18"/>
              </w:rPr>
              <w:t xml:space="preserve"> wraz z infrastrukturą (</w:t>
            </w:r>
            <w:r w:rsidR="003C0594">
              <w:rPr>
                <w:color w:val="000000"/>
                <w:sz w:val="18"/>
                <w:szCs w:val="18"/>
              </w:rPr>
              <w:t>A</w:t>
            </w:r>
            <w:r w:rsidRPr="00552681">
              <w:rPr>
                <w:color w:val="000000"/>
                <w:sz w:val="18"/>
                <w:szCs w:val="18"/>
              </w:rPr>
              <w:t>)</w:t>
            </w:r>
          </w:p>
        </w:tc>
        <w:tc>
          <w:tcPr>
            <w:tcW w:w="463" w:type="pct"/>
          </w:tcPr>
          <w:p w:rsidR="00A14E38" w:rsidRPr="00552681" w:rsidRDefault="00A14E38" w:rsidP="00A14E38">
            <w:pPr>
              <w:tabs>
                <w:tab w:val="num" w:pos="0"/>
              </w:tabs>
              <w:spacing w:line="276" w:lineRule="auto"/>
              <w:jc w:val="right"/>
              <w:rPr>
                <w:sz w:val="18"/>
                <w:szCs w:val="18"/>
              </w:rPr>
            </w:pPr>
          </w:p>
        </w:tc>
        <w:tc>
          <w:tcPr>
            <w:tcW w:w="536" w:type="pct"/>
            <w:vAlign w:val="center"/>
          </w:tcPr>
          <w:p w:rsidR="00A14E38" w:rsidRPr="00552681" w:rsidRDefault="00A14E38" w:rsidP="00A14E38">
            <w:pPr>
              <w:tabs>
                <w:tab w:val="num" w:pos="0"/>
              </w:tabs>
              <w:spacing w:line="276" w:lineRule="auto"/>
              <w:jc w:val="right"/>
              <w:rPr>
                <w:sz w:val="18"/>
                <w:szCs w:val="18"/>
              </w:rPr>
            </w:pPr>
          </w:p>
        </w:tc>
        <w:tc>
          <w:tcPr>
            <w:tcW w:w="536" w:type="pct"/>
          </w:tcPr>
          <w:p w:rsidR="00A14E38" w:rsidRPr="00552681" w:rsidRDefault="00A14E38" w:rsidP="00A14E38">
            <w:pPr>
              <w:jc w:val="center"/>
              <w:rPr>
                <w:sz w:val="18"/>
                <w:szCs w:val="18"/>
              </w:rPr>
            </w:pPr>
          </w:p>
        </w:tc>
        <w:tc>
          <w:tcPr>
            <w:tcW w:w="650" w:type="pct"/>
          </w:tcPr>
          <w:p w:rsidR="00A14E38" w:rsidRPr="00552681" w:rsidRDefault="00A14E38" w:rsidP="00A14E38">
            <w:pPr>
              <w:jc w:val="center"/>
              <w:rPr>
                <w:color w:val="000000"/>
                <w:sz w:val="18"/>
                <w:szCs w:val="18"/>
              </w:rPr>
            </w:pPr>
            <w:r w:rsidRPr="00552681">
              <w:rPr>
                <w:sz w:val="18"/>
                <w:szCs w:val="18"/>
              </w:rPr>
              <w:t>2</w:t>
            </w:r>
          </w:p>
        </w:tc>
        <w:tc>
          <w:tcPr>
            <w:tcW w:w="461" w:type="pct"/>
            <w:vAlign w:val="center"/>
          </w:tcPr>
          <w:p w:rsidR="00A14E38" w:rsidRPr="00552681" w:rsidRDefault="00A14E38" w:rsidP="00A14E38">
            <w:pPr>
              <w:tabs>
                <w:tab w:val="num" w:pos="0"/>
              </w:tabs>
              <w:spacing w:line="276" w:lineRule="auto"/>
              <w:jc w:val="right"/>
              <w:rPr>
                <w:sz w:val="18"/>
                <w:szCs w:val="18"/>
              </w:rPr>
            </w:pPr>
          </w:p>
        </w:tc>
        <w:tc>
          <w:tcPr>
            <w:tcW w:w="462" w:type="pct"/>
            <w:vAlign w:val="center"/>
          </w:tcPr>
          <w:p w:rsidR="00A14E38" w:rsidRPr="00552681" w:rsidRDefault="00A14E38" w:rsidP="00A14E38">
            <w:pPr>
              <w:tabs>
                <w:tab w:val="num" w:pos="0"/>
              </w:tabs>
              <w:spacing w:line="276" w:lineRule="auto"/>
              <w:jc w:val="right"/>
              <w:rPr>
                <w:sz w:val="18"/>
                <w:szCs w:val="18"/>
              </w:rPr>
            </w:pPr>
          </w:p>
        </w:tc>
        <w:tc>
          <w:tcPr>
            <w:tcW w:w="658"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A14E38">
        <w:tc>
          <w:tcPr>
            <w:tcW w:w="188" w:type="pct"/>
          </w:tcPr>
          <w:p w:rsidR="00A14E38" w:rsidRPr="00552681" w:rsidRDefault="00A14E38" w:rsidP="00CE5704">
            <w:pPr>
              <w:pStyle w:val="Akapitzlist"/>
              <w:numPr>
                <w:ilvl w:val="0"/>
                <w:numId w:val="53"/>
              </w:numPr>
              <w:autoSpaceDE w:val="0"/>
              <w:autoSpaceDN w:val="0"/>
              <w:spacing w:before="0" w:beforeAutospacing="0" w:after="0" w:afterAutospacing="0"/>
              <w:ind w:left="0" w:firstLine="0"/>
              <w:jc w:val="center"/>
              <w:rPr>
                <w:sz w:val="18"/>
                <w:szCs w:val="18"/>
              </w:rPr>
            </w:pPr>
          </w:p>
        </w:tc>
        <w:tc>
          <w:tcPr>
            <w:tcW w:w="1046" w:type="pct"/>
            <w:gridSpan w:val="2"/>
          </w:tcPr>
          <w:p w:rsidR="00A14E38" w:rsidRPr="00552681" w:rsidRDefault="00A14E38" w:rsidP="00A14E38">
            <w:pPr>
              <w:rPr>
                <w:color w:val="000000"/>
                <w:sz w:val="18"/>
                <w:szCs w:val="18"/>
              </w:rPr>
            </w:pPr>
            <w:r w:rsidRPr="00552681">
              <w:rPr>
                <w:color w:val="000000"/>
                <w:sz w:val="18"/>
                <w:szCs w:val="18"/>
              </w:rPr>
              <w:t>Licencje na oprogramowanie do zarządzania serwerami Blade (A)</w:t>
            </w:r>
          </w:p>
        </w:tc>
        <w:tc>
          <w:tcPr>
            <w:tcW w:w="463" w:type="pct"/>
          </w:tcPr>
          <w:p w:rsidR="00A14E38" w:rsidRPr="00552681" w:rsidRDefault="00A14E38" w:rsidP="00A14E38">
            <w:pPr>
              <w:jc w:val="center"/>
              <w:rPr>
                <w:color w:val="000000"/>
                <w:sz w:val="18"/>
                <w:szCs w:val="18"/>
              </w:rPr>
            </w:pPr>
          </w:p>
        </w:tc>
        <w:tc>
          <w:tcPr>
            <w:tcW w:w="536" w:type="pct"/>
            <w:vAlign w:val="center"/>
          </w:tcPr>
          <w:p w:rsidR="00A14E38" w:rsidRPr="00552681" w:rsidRDefault="00A14E38" w:rsidP="00A14E38">
            <w:pPr>
              <w:tabs>
                <w:tab w:val="num" w:pos="0"/>
              </w:tabs>
              <w:spacing w:line="276" w:lineRule="auto"/>
              <w:jc w:val="right"/>
              <w:rPr>
                <w:sz w:val="18"/>
                <w:szCs w:val="18"/>
              </w:rPr>
            </w:pPr>
            <w:r>
              <w:rPr>
                <w:color w:val="000000"/>
                <w:sz w:val="18"/>
                <w:szCs w:val="18"/>
              </w:rPr>
              <w:t>Nie dotyczy</w:t>
            </w:r>
          </w:p>
        </w:tc>
        <w:tc>
          <w:tcPr>
            <w:tcW w:w="536" w:type="pct"/>
          </w:tcPr>
          <w:p w:rsidR="00A14E38" w:rsidRDefault="00A14E38" w:rsidP="00A14E38">
            <w:pPr>
              <w:jc w:val="center"/>
              <w:rPr>
                <w:sz w:val="18"/>
                <w:szCs w:val="18"/>
              </w:rPr>
            </w:pPr>
          </w:p>
        </w:tc>
        <w:tc>
          <w:tcPr>
            <w:tcW w:w="650" w:type="pct"/>
          </w:tcPr>
          <w:p w:rsidR="00A14E38" w:rsidRPr="00552681" w:rsidRDefault="00A14E38" w:rsidP="00A14E38">
            <w:pPr>
              <w:jc w:val="center"/>
              <w:rPr>
                <w:sz w:val="18"/>
                <w:szCs w:val="18"/>
              </w:rPr>
            </w:pPr>
            <w:r>
              <w:rPr>
                <w:sz w:val="18"/>
                <w:szCs w:val="18"/>
              </w:rPr>
              <w:t>W zależności od licencjonowania</w:t>
            </w:r>
          </w:p>
        </w:tc>
        <w:tc>
          <w:tcPr>
            <w:tcW w:w="461" w:type="pct"/>
            <w:vAlign w:val="center"/>
          </w:tcPr>
          <w:p w:rsidR="00A14E38" w:rsidRPr="00552681" w:rsidRDefault="00A14E38" w:rsidP="00A14E38">
            <w:pPr>
              <w:tabs>
                <w:tab w:val="num" w:pos="0"/>
              </w:tabs>
              <w:spacing w:line="276" w:lineRule="auto"/>
              <w:jc w:val="right"/>
              <w:rPr>
                <w:sz w:val="18"/>
                <w:szCs w:val="18"/>
              </w:rPr>
            </w:pPr>
          </w:p>
        </w:tc>
        <w:tc>
          <w:tcPr>
            <w:tcW w:w="462" w:type="pct"/>
            <w:vAlign w:val="center"/>
          </w:tcPr>
          <w:p w:rsidR="00A14E38" w:rsidRPr="00552681" w:rsidRDefault="00A14E38" w:rsidP="00A14E38">
            <w:pPr>
              <w:tabs>
                <w:tab w:val="num" w:pos="0"/>
              </w:tabs>
              <w:spacing w:line="276" w:lineRule="auto"/>
              <w:jc w:val="right"/>
              <w:rPr>
                <w:sz w:val="18"/>
                <w:szCs w:val="18"/>
              </w:rPr>
            </w:pPr>
          </w:p>
        </w:tc>
        <w:tc>
          <w:tcPr>
            <w:tcW w:w="658"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A14E38">
        <w:tc>
          <w:tcPr>
            <w:tcW w:w="188" w:type="pct"/>
          </w:tcPr>
          <w:p w:rsidR="00A14E38" w:rsidRPr="00552681" w:rsidRDefault="00A14E38" w:rsidP="00CE5704">
            <w:pPr>
              <w:pStyle w:val="Akapitzlist"/>
              <w:numPr>
                <w:ilvl w:val="0"/>
                <w:numId w:val="53"/>
              </w:numPr>
              <w:autoSpaceDE w:val="0"/>
              <w:autoSpaceDN w:val="0"/>
              <w:spacing w:before="0" w:beforeAutospacing="0" w:after="0" w:afterAutospacing="0"/>
              <w:ind w:left="0" w:firstLine="0"/>
              <w:jc w:val="center"/>
              <w:rPr>
                <w:sz w:val="18"/>
                <w:szCs w:val="18"/>
              </w:rPr>
            </w:pPr>
          </w:p>
        </w:tc>
        <w:tc>
          <w:tcPr>
            <w:tcW w:w="1046" w:type="pct"/>
            <w:gridSpan w:val="2"/>
          </w:tcPr>
          <w:p w:rsidR="00A14E38" w:rsidRPr="00552681" w:rsidRDefault="00A14E38" w:rsidP="00A14E38">
            <w:pPr>
              <w:rPr>
                <w:color w:val="000000"/>
                <w:sz w:val="18"/>
                <w:szCs w:val="18"/>
              </w:rPr>
            </w:pPr>
            <w:r w:rsidRPr="00552681">
              <w:rPr>
                <w:color w:val="000000"/>
                <w:sz w:val="18"/>
                <w:szCs w:val="18"/>
              </w:rPr>
              <w:t>Serwer Blade (A)</w:t>
            </w:r>
          </w:p>
        </w:tc>
        <w:tc>
          <w:tcPr>
            <w:tcW w:w="463" w:type="pct"/>
          </w:tcPr>
          <w:p w:rsidR="00A14E38" w:rsidRPr="00552681" w:rsidRDefault="00A14E38" w:rsidP="00A14E38">
            <w:pPr>
              <w:jc w:val="center"/>
              <w:rPr>
                <w:sz w:val="18"/>
                <w:szCs w:val="18"/>
              </w:rPr>
            </w:pPr>
          </w:p>
        </w:tc>
        <w:tc>
          <w:tcPr>
            <w:tcW w:w="536" w:type="pct"/>
            <w:vAlign w:val="center"/>
          </w:tcPr>
          <w:p w:rsidR="00A14E38" w:rsidRPr="00552681" w:rsidRDefault="00A14E38" w:rsidP="00A14E38">
            <w:pPr>
              <w:tabs>
                <w:tab w:val="num" w:pos="0"/>
              </w:tabs>
              <w:spacing w:line="276" w:lineRule="auto"/>
              <w:jc w:val="right"/>
              <w:rPr>
                <w:sz w:val="18"/>
                <w:szCs w:val="18"/>
              </w:rPr>
            </w:pPr>
          </w:p>
        </w:tc>
        <w:tc>
          <w:tcPr>
            <w:tcW w:w="536" w:type="pct"/>
          </w:tcPr>
          <w:p w:rsidR="00A14E38" w:rsidRDefault="00A14E38" w:rsidP="00A14E38">
            <w:pPr>
              <w:jc w:val="center"/>
              <w:rPr>
                <w:sz w:val="18"/>
                <w:szCs w:val="18"/>
              </w:rPr>
            </w:pPr>
          </w:p>
        </w:tc>
        <w:tc>
          <w:tcPr>
            <w:tcW w:w="650" w:type="pct"/>
          </w:tcPr>
          <w:p w:rsidR="00A14E38" w:rsidRPr="00552681" w:rsidRDefault="00A14E38" w:rsidP="00A14E38">
            <w:pPr>
              <w:jc w:val="center"/>
              <w:rPr>
                <w:sz w:val="18"/>
                <w:szCs w:val="18"/>
              </w:rPr>
            </w:pPr>
            <w:r>
              <w:rPr>
                <w:sz w:val="18"/>
                <w:szCs w:val="18"/>
              </w:rPr>
              <w:t>24</w:t>
            </w:r>
          </w:p>
        </w:tc>
        <w:tc>
          <w:tcPr>
            <w:tcW w:w="461" w:type="pct"/>
            <w:vAlign w:val="center"/>
          </w:tcPr>
          <w:p w:rsidR="00A14E38" w:rsidRPr="00552681" w:rsidRDefault="00A14E38" w:rsidP="00A14E38">
            <w:pPr>
              <w:tabs>
                <w:tab w:val="num" w:pos="0"/>
              </w:tabs>
              <w:spacing w:line="276" w:lineRule="auto"/>
              <w:jc w:val="right"/>
              <w:rPr>
                <w:sz w:val="18"/>
                <w:szCs w:val="18"/>
              </w:rPr>
            </w:pPr>
          </w:p>
        </w:tc>
        <w:tc>
          <w:tcPr>
            <w:tcW w:w="462" w:type="pct"/>
            <w:vAlign w:val="center"/>
          </w:tcPr>
          <w:p w:rsidR="00A14E38" w:rsidRPr="00552681" w:rsidRDefault="00A14E38" w:rsidP="00A14E38">
            <w:pPr>
              <w:tabs>
                <w:tab w:val="num" w:pos="0"/>
              </w:tabs>
              <w:spacing w:line="276" w:lineRule="auto"/>
              <w:jc w:val="right"/>
              <w:rPr>
                <w:sz w:val="18"/>
                <w:szCs w:val="18"/>
              </w:rPr>
            </w:pPr>
          </w:p>
        </w:tc>
        <w:tc>
          <w:tcPr>
            <w:tcW w:w="658"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A14E38">
        <w:tc>
          <w:tcPr>
            <w:tcW w:w="188" w:type="pct"/>
          </w:tcPr>
          <w:p w:rsidR="00A14E38" w:rsidRPr="00552681" w:rsidRDefault="00A14E38" w:rsidP="00CE5704">
            <w:pPr>
              <w:pStyle w:val="Akapitzlist"/>
              <w:numPr>
                <w:ilvl w:val="0"/>
                <w:numId w:val="53"/>
              </w:numPr>
              <w:autoSpaceDE w:val="0"/>
              <w:autoSpaceDN w:val="0"/>
              <w:spacing w:before="0" w:beforeAutospacing="0" w:after="0" w:afterAutospacing="0"/>
              <w:ind w:left="0" w:firstLine="0"/>
              <w:jc w:val="center"/>
              <w:rPr>
                <w:sz w:val="18"/>
                <w:szCs w:val="18"/>
              </w:rPr>
            </w:pPr>
          </w:p>
        </w:tc>
        <w:tc>
          <w:tcPr>
            <w:tcW w:w="1046" w:type="pct"/>
            <w:gridSpan w:val="2"/>
          </w:tcPr>
          <w:p w:rsidR="00A14E38" w:rsidRPr="00552681" w:rsidRDefault="00A14E38" w:rsidP="00A14E38">
            <w:pPr>
              <w:rPr>
                <w:color w:val="000000"/>
                <w:sz w:val="18"/>
                <w:szCs w:val="18"/>
              </w:rPr>
            </w:pPr>
            <w:r w:rsidRPr="00552681">
              <w:rPr>
                <w:color w:val="000000"/>
                <w:sz w:val="18"/>
                <w:szCs w:val="18"/>
              </w:rPr>
              <w:t>Macierzy dyskowa typ 1 (A)</w:t>
            </w:r>
          </w:p>
        </w:tc>
        <w:tc>
          <w:tcPr>
            <w:tcW w:w="463" w:type="pct"/>
          </w:tcPr>
          <w:p w:rsidR="00A14E38" w:rsidRPr="00552681" w:rsidRDefault="00A14E38" w:rsidP="00A14E38">
            <w:pPr>
              <w:jc w:val="center"/>
              <w:rPr>
                <w:sz w:val="18"/>
                <w:szCs w:val="18"/>
              </w:rPr>
            </w:pPr>
          </w:p>
        </w:tc>
        <w:tc>
          <w:tcPr>
            <w:tcW w:w="536" w:type="pct"/>
            <w:vAlign w:val="center"/>
          </w:tcPr>
          <w:p w:rsidR="00A14E38" w:rsidRPr="00552681" w:rsidRDefault="00A14E38" w:rsidP="00A14E38">
            <w:pPr>
              <w:tabs>
                <w:tab w:val="num" w:pos="0"/>
              </w:tabs>
              <w:spacing w:line="276" w:lineRule="auto"/>
              <w:jc w:val="right"/>
              <w:rPr>
                <w:sz w:val="18"/>
                <w:szCs w:val="18"/>
              </w:rPr>
            </w:pPr>
          </w:p>
        </w:tc>
        <w:tc>
          <w:tcPr>
            <w:tcW w:w="536" w:type="pct"/>
          </w:tcPr>
          <w:p w:rsidR="00A14E38" w:rsidRPr="00552681" w:rsidRDefault="00A14E38" w:rsidP="00A14E38">
            <w:pPr>
              <w:jc w:val="center"/>
              <w:rPr>
                <w:sz w:val="18"/>
                <w:szCs w:val="18"/>
              </w:rPr>
            </w:pPr>
          </w:p>
        </w:tc>
        <w:tc>
          <w:tcPr>
            <w:tcW w:w="650" w:type="pct"/>
          </w:tcPr>
          <w:p w:rsidR="00A14E38" w:rsidRPr="00552681" w:rsidRDefault="00A14E38" w:rsidP="00A14E38">
            <w:pPr>
              <w:jc w:val="center"/>
              <w:rPr>
                <w:sz w:val="18"/>
                <w:szCs w:val="18"/>
              </w:rPr>
            </w:pPr>
            <w:r w:rsidRPr="00552681">
              <w:rPr>
                <w:sz w:val="18"/>
                <w:szCs w:val="18"/>
              </w:rPr>
              <w:t>1</w:t>
            </w:r>
          </w:p>
        </w:tc>
        <w:tc>
          <w:tcPr>
            <w:tcW w:w="461" w:type="pct"/>
            <w:vAlign w:val="center"/>
          </w:tcPr>
          <w:p w:rsidR="00A14E38" w:rsidRPr="00552681" w:rsidRDefault="00A14E38" w:rsidP="00A14E38">
            <w:pPr>
              <w:tabs>
                <w:tab w:val="num" w:pos="0"/>
              </w:tabs>
              <w:spacing w:line="276" w:lineRule="auto"/>
              <w:jc w:val="right"/>
              <w:rPr>
                <w:sz w:val="18"/>
                <w:szCs w:val="18"/>
              </w:rPr>
            </w:pPr>
          </w:p>
        </w:tc>
        <w:tc>
          <w:tcPr>
            <w:tcW w:w="462" w:type="pct"/>
            <w:vAlign w:val="center"/>
          </w:tcPr>
          <w:p w:rsidR="00A14E38" w:rsidRPr="00552681" w:rsidRDefault="00A14E38" w:rsidP="00A14E38">
            <w:pPr>
              <w:tabs>
                <w:tab w:val="num" w:pos="0"/>
              </w:tabs>
              <w:spacing w:line="276" w:lineRule="auto"/>
              <w:jc w:val="right"/>
              <w:rPr>
                <w:sz w:val="18"/>
                <w:szCs w:val="18"/>
              </w:rPr>
            </w:pPr>
          </w:p>
        </w:tc>
        <w:tc>
          <w:tcPr>
            <w:tcW w:w="658"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A14E38">
        <w:tc>
          <w:tcPr>
            <w:tcW w:w="188" w:type="pct"/>
          </w:tcPr>
          <w:p w:rsidR="00A14E38" w:rsidRPr="00552681" w:rsidRDefault="00A14E38" w:rsidP="00CE5704">
            <w:pPr>
              <w:pStyle w:val="Akapitzlist"/>
              <w:numPr>
                <w:ilvl w:val="0"/>
                <w:numId w:val="53"/>
              </w:numPr>
              <w:autoSpaceDE w:val="0"/>
              <w:autoSpaceDN w:val="0"/>
              <w:spacing w:before="0" w:beforeAutospacing="0" w:after="0" w:afterAutospacing="0"/>
              <w:ind w:left="0" w:firstLine="0"/>
              <w:jc w:val="center"/>
              <w:rPr>
                <w:sz w:val="18"/>
                <w:szCs w:val="18"/>
              </w:rPr>
            </w:pPr>
          </w:p>
        </w:tc>
        <w:tc>
          <w:tcPr>
            <w:tcW w:w="1046" w:type="pct"/>
            <w:gridSpan w:val="2"/>
          </w:tcPr>
          <w:p w:rsidR="00A14E38" w:rsidRPr="00552681" w:rsidRDefault="00A14E38" w:rsidP="00A14E38">
            <w:pPr>
              <w:rPr>
                <w:color w:val="000000"/>
                <w:sz w:val="18"/>
                <w:szCs w:val="18"/>
              </w:rPr>
            </w:pPr>
            <w:r w:rsidRPr="00552681">
              <w:rPr>
                <w:color w:val="000000"/>
                <w:sz w:val="18"/>
                <w:szCs w:val="18"/>
              </w:rPr>
              <w:t>Macierzy dyskowa typ 2 (A)</w:t>
            </w:r>
          </w:p>
        </w:tc>
        <w:tc>
          <w:tcPr>
            <w:tcW w:w="463" w:type="pct"/>
          </w:tcPr>
          <w:p w:rsidR="00A14E38" w:rsidRPr="00552681" w:rsidRDefault="00A14E38" w:rsidP="00A14E38">
            <w:pPr>
              <w:jc w:val="center"/>
              <w:rPr>
                <w:sz w:val="18"/>
                <w:szCs w:val="18"/>
              </w:rPr>
            </w:pPr>
          </w:p>
        </w:tc>
        <w:tc>
          <w:tcPr>
            <w:tcW w:w="536" w:type="pct"/>
            <w:vAlign w:val="center"/>
          </w:tcPr>
          <w:p w:rsidR="00A14E38" w:rsidRPr="00552681" w:rsidRDefault="00A14E38" w:rsidP="00A14E38">
            <w:pPr>
              <w:tabs>
                <w:tab w:val="num" w:pos="0"/>
              </w:tabs>
              <w:spacing w:line="276" w:lineRule="auto"/>
              <w:jc w:val="right"/>
              <w:rPr>
                <w:sz w:val="18"/>
                <w:szCs w:val="18"/>
              </w:rPr>
            </w:pPr>
          </w:p>
        </w:tc>
        <w:tc>
          <w:tcPr>
            <w:tcW w:w="536" w:type="pct"/>
          </w:tcPr>
          <w:p w:rsidR="00A14E38" w:rsidRPr="00552681" w:rsidRDefault="00A14E38" w:rsidP="00A14E38">
            <w:pPr>
              <w:jc w:val="center"/>
              <w:rPr>
                <w:sz w:val="18"/>
                <w:szCs w:val="18"/>
              </w:rPr>
            </w:pPr>
          </w:p>
        </w:tc>
        <w:tc>
          <w:tcPr>
            <w:tcW w:w="650" w:type="pct"/>
          </w:tcPr>
          <w:p w:rsidR="00A14E38" w:rsidRPr="00552681" w:rsidRDefault="008974C1" w:rsidP="00A14E38">
            <w:pPr>
              <w:jc w:val="center"/>
              <w:rPr>
                <w:sz w:val="18"/>
                <w:szCs w:val="18"/>
              </w:rPr>
            </w:pPr>
            <w:r>
              <w:rPr>
                <w:sz w:val="18"/>
                <w:szCs w:val="18"/>
              </w:rPr>
              <w:t>1</w:t>
            </w:r>
          </w:p>
        </w:tc>
        <w:tc>
          <w:tcPr>
            <w:tcW w:w="461" w:type="pct"/>
            <w:vAlign w:val="center"/>
          </w:tcPr>
          <w:p w:rsidR="00A14E38" w:rsidRPr="00552681" w:rsidRDefault="00A14E38" w:rsidP="00A14E38">
            <w:pPr>
              <w:tabs>
                <w:tab w:val="num" w:pos="0"/>
              </w:tabs>
              <w:spacing w:line="276" w:lineRule="auto"/>
              <w:jc w:val="right"/>
              <w:rPr>
                <w:sz w:val="18"/>
                <w:szCs w:val="18"/>
              </w:rPr>
            </w:pPr>
          </w:p>
        </w:tc>
        <w:tc>
          <w:tcPr>
            <w:tcW w:w="462" w:type="pct"/>
            <w:vAlign w:val="center"/>
          </w:tcPr>
          <w:p w:rsidR="00A14E38" w:rsidRPr="00552681" w:rsidRDefault="00A14E38" w:rsidP="00A14E38">
            <w:pPr>
              <w:tabs>
                <w:tab w:val="num" w:pos="0"/>
              </w:tabs>
              <w:spacing w:line="276" w:lineRule="auto"/>
              <w:jc w:val="right"/>
              <w:rPr>
                <w:sz w:val="18"/>
                <w:szCs w:val="18"/>
              </w:rPr>
            </w:pPr>
          </w:p>
        </w:tc>
        <w:tc>
          <w:tcPr>
            <w:tcW w:w="658"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A14E38">
        <w:tc>
          <w:tcPr>
            <w:tcW w:w="761" w:type="pct"/>
            <w:gridSpan w:val="2"/>
          </w:tcPr>
          <w:p w:rsidR="00A14E38" w:rsidRDefault="00A14E38" w:rsidP="00A14E38">
            <w:pPr>
              <w:tabs>
                <w:tab w:val="num" w:pos="0"/>
              </w:tabs>
              <w:spacing w:line="276" w:lineRule="auto"/>
              <w:jc w:val="right"/>
              <w:rPr>
                <w:sz w:val="18"/>
                <w:szCs w:val="18"/>
              </w:rPr>
            </w:pPr>
          </w:p>
        </w:tc>
        <w:tc>
          <w:tcPr>
            <w:tcW w:w="3581" w:type="pct"/>
            <w:gridSpan w:val="7"/>
          </w:tcPr>
          <w:p w:rsidR="00A14E38" w:rsidRPr="00552681" w:rsidRDefault="00A14E38" w:rsidP="00A14E38">
            <w:pPr>
              <w:tabs>
                <w:tab w:val="num" w:pos="0"/>
              </w:tabs>
              <w:spacing w:line="276" w:lineRule="auto"/>
              <w:jc w:val="right"/>
              <w:rPr>
                <w:sz w:val="18"/>
                <w:szCs w:val="18"/>
              </w:rPr>
            </w:pPr>
            <w:r>
              <w:rPr>
                <w:sz w:val="18"/>
                <w:szCs w:val="18"/>
              </w:rPr>
              <w:t>Razem</w:t>
            </w:r>
          </w:p>
        </w:tc>
        <w:tc>
          <w:tcPr>
            <w:tcW w:w="658" w:type="pct"/>
            <w:vAlign w:val="center"/>
          </w:tcPr>
          <w:p w:rsidR="00A14E38" w:rsidRPr="00552681" w:rsidRDefault="00A14E38" w:rsidP="00A14E38">
            <w:pPr>
              <w:tabs>
                <w:tab w:val="num" w:pos="0"/>
              </w:tabs>
              <w:spacing w:line="276" w:lineRule="auto"/>
              <w:jc w:val="right"/>
              <w:rPr>
                <w:sz w:val="18"/>
                <w:szCs w:val="18"/>
              </w:rPr>
            </w:pPr>
          </w:p>
        </w:tc>
      </w:tr>
    </w:tbl>
    <w:p w:rsidR="00A14E38" w:rsidRDefault="00A14E38" w:rsidP="00A14E38">
      <w:pPr>
        <w:rPr>
          <w:sz w:val="18"/>
          <w:szCs w:val="18"/>
        </w:rPr>
      </w:pPr>
    </w:p>
    <w:p w:rsidR="00A14E38" w:rsidRDefault="00A14E38">
      <w:pPr>
        <w:spacing w:before="0" w:beforeAutospacing="0" w:after="200" w:afterAutospacing="0"/>
        <w:jc w:val="left"/>
        <w:rPr>
          <w:b/>
        </w:rPr>
      </w:pPr>
      <w:r>
        <w:rPr>
          <w:b/>
        </w:rPr>
        <w:br w:type="page"/>
      </w:r>
    </w:p>
    <w:p w:rsidR="00A14E38" w:rsidRPr="00552681" w:rsidRDefault="00A14E38" w:rsidP="00A14E38">
      <w:pPr>
        <w:rPr>
          <w:b/>
        </w:rPr>
      </w:pPr>
      <w:r>
        <w:rPr>
          <w:b/>
        </w:rPr>
        <w:lastRenderedPageBreak/>
        <w:t xml:space="preserve">Wycena </w:t>
      </w:r>
      <w:r w:rsidRPr="00552681">
        <w:rPr>
          <w:b/>
        </w:rPr>
        <w:t>Sprzęt</w:t>
      </w:r>
      <w:r>
        <w:rPr>
          <w:b/>
        </w:rPr>
        <w:t>u</w:t>
      </w:r>
      <w:r w:rsidRPr="00552681">
        <w:rPr>
          <w:b/>
        </w:rPr>
        <w:t xml:space="preserve"> dla Środowiska </w:t>
      </w:r>
      <w:r>
        <w:rPr>
          <w:b/>
        </w:rPr>
        <w:t>B</w:t>
      </w:r>
    </w:p>
    <w:tbl>
      <w:tblPr>
        <w:tblStyle w:val="Tabela-Siatka"/>
        <w:tblW w:w="5000" w:type="pct"/>
        <w:tblLayout w:type="fixed"/>
        <w:tblLook w:val="04A0" w:firstRow="1" w:lastRow="0" w:firstColumn="1" w:lastColumn="0" w:noHBand="0" w:noVBand="1"/>
      </w:tblPr>
      <w:tblGrid>
        <w:gridCol w:w="571"/>
        <w:gridCol w:w="3025"/>
        <w:gridCol w:w="1442"/>
        <w:gridCol w:w="1277"/>
        <w:gridCol w:w="1726"/>
        <w:gridCol w:w="1106"/>
        <w:gridCol w:w="2261"/>
        <w:gridCol w:w="984"/>
        <w:gridCol w:w="1826"/>
      </w:tblGrid>
      <w:tr w:rsidR="00A14E38" w:rsidRPr="00552681" w:rsidTr="002E5825">
        <w:tc>
          <w:tcPr>
            <w:tcW w:w="201"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1</w:t>
            </w:r>
          </w:p>
        </w:tc>
        <w:tc>
          <w:tcPr>
            <w:tcW w:w="1064"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2</w:t>
            </w:r>
          </w:p>
        </w:tc>
        <w:tc>
          <w:tcPr>
            <w:tcW w:w="507"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2</w:t>
            </w:r>
          </w:p>
        </w:tc>
        <w:tc>
          <w:tcPr>
            <w:tcW w:w="449"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3</w:t>
            </w:r>
          </w:p>
        </w:tc>
        <w:tc>
          <w:tcPr>
            <w:tcW w:w="607" w:type="pct"/>
            <w:shd w:val="clear" w:color="auto" w:fill="D9D9D9" w:themeFill="background1" w:themeFillShade="D9"/>
          </w:tcPr>
          <w:p w:rsidR="00A14E38" w:rsidRDefault="00A14E38" w:rsidP="00A14E38">
            <w:pPr>
              <w:tabs>
                <w:tab w:val="num" w:pos="0"/>
              </w:tabs>
              <w:spacing w:line="276" w:lineRule="auto"/>
              <w:jc w:val="center"/>
              <w:rPr>
                <w:sz w:val="18"/>
                <w:szCs w:val="18"/>
              </w:rPr>
            </w:pPr>
            <w:r>
              <w:rPr>
                <w:sz w:val="18"/>
                <w:szCs w:val="18"/>
              </w:rPr>
              <w:t>4</w:t>
            </w:r>
          </w:p>
        </w:tc>
        <w:tc>
          <w:tcPr>
            <w:tcW w:w="389"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5</w:t>
            </w:r>
          </w:p>
        </w:tc>
        <w:tc>
          <w:tcPr>
            <w:tcW w:w="795"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6</w:t>
            </w:r>
          </w:p>
        </w:tc>
        <w:tc>
          <w:tcPr>
            <w:tcW w:w="346"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7</w:t>
            </w:r>
          </w:p>
        </w:tc>
        <w:tc>
          <w:tcPr>
            <w:tcW w:w="642"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8</w:t>
            </w:r>
          </w:p>
        </w:tc>
      </w:tr>
      <w:tr w:rsidR="00A14E38" w:rsidRPr="00552681" w:rsidTr="002E5825">
        <w:tc>
          <w:tcPr>
            <w:tcW w:w="201" w:type="pct"/>
            <w:shd w:val="clear" w:color="auto" w:fill="D9D9D9" w:themeFill="background1" w:themeFillShade="D9"/>
          </w:tcPr>
          <w:p w:rsidR="00A14E38" w:rsidRPr="00552681" w:rsidRDefault="002E5825" w:rsidP="00A14E38">
            <w:pPr>
              <w:tabs>
                <w:tab w:val="num" w:pos="0"/>
              </w:tabs>
              <w:spacing w:line="276" w:lineRule="auto"/>
              <w:jc w:val="center"/>
              <w:rPr>
                <w:sz w:val="18"/>
                <w:szCs w:val="18"/>
              </w:rPr>
            </w:pPr>
            <w:proofErr w:type="spellStart"/>
            <w:r>
              <w:rPr>
                <w:sz w:val="18"/>
                <w:szCs w:val="18"/>
              </w:rPr>
              <w:t>L</w:t>
            </w:r>
            <w:r w:rsidR="00A14E38">
              <w:rPr>
                <w:sz w:val="18"/>
                <w:szCs w:val="18"/>
              </w:rPr>
              <w:t>p</w:t>
            </w:r>
            <w:proofErr w:type="spellEnd"/>
          </w:p>
        </w:tc>
        <w:tc>
          <w:tcPr>
            <w:tcW w:w="1064"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Nazwa urządzenia</w:t>
            </w:r>
          </w:p>
        </w:tc>
        <w:tc>
          <w:tcPr>
            <w:tcW w:w="507"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Cena jednostkowa za urządzenie i dostawę PLN  (bez podatku VAT)</w:t>
            </w:r>
          </w:p>
        </w:tc>
        <w:tc>
          <w:tcPr>
            <w:tcW w:w="449"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Pr>
                <w:sz w:val="18"/>
                <w:szCs w:val="18"/>
              </w:rPr>
              <w:t>Cena jednostkowa za gwarancję i usługi serwisu PLN (bez podatku VAT)</w:t>
            </w:r>
          </w:p>
        </w:tc>
        <w:tc>
          <w:tcPr>
            <w:tcW w:w="607" w:type="pct"/>
            <w:shd w:val="clear" w:color="auto" w:fill="D9D9D9" w:themeFill="background1" w:themeFillShade="D9"/>
          </w:tcPr>
          <w:p w:rsidR="00A14E38" w:rsidRDefault="00A14E38" w:rsidP="00A14E38">
            <w:pPr>
              <w:tabs>
                <w:tab w:val="num" w:pos="0"/>
              </w:tabs>
              <w:spacing w:line="276" w:lineRule="auto"/>
              <w:jc w:val="center"/>
              <w:rPr>
                <w:sz w:val="18"/>
                <w:szCs w:val="18"/>
              </w:rPr>
            </w:pPr>
            <w:r>
              <w:rPr>
                <w:sz w:val="18"/>
                <w:szCs w:val="18"/>
              </w:rPr>
              <w:t>Cena jednostkowa za usługę wdrożenia</w:t>
            </w:r>
          </w:p>
          <w:p w:rsidR="00A14E38" w:rsidRPr="00552681" w:rsidRDefault="00A14E38" w:rsidP="00A14E38">
            <w:pPr>
              <w:tabs>
                <w:tab w:val="num" w:pos="0"/>
              </w:tabs>
              <w:spacing w:line="276" w:lineRule="auto"/>
              <w:jc w:val="center"/>
              <w:rPr>
                <w:sz w:val="18"/>
                <w:szCs w:val="18"/>
              </w:rPr>
            </w:pPr>
            <w:r>
              <w:rPr>
                <w:sz w:val="18"/>
                <w:szCs w:val="18"/>
              </w:rPr>
              <w:t>PLN (bez podatku VAT)</w:t>
            </w:r>
          </w:p>
        </w:tc>
        <w:tc>
          <w:tcPr>
            <w:tcW w:w="389"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Liczba [sztuk]</w:t>
            </w:r>
          </w:p>
        </w:tc>
        <w:tc>
          <w:tcPr>
            <w:tcW w:w="795" w:type="pct"/>
            <w:shd w:val="clear" w:color="auto" w:fill="D9D9D9" w:themeFill="background1" w:themeFillShade="D9"/>
          </w:tcPr>
          <w:p w:rsidR="00A14E38" w:rsidRDefault="00A14E38" w:rsidP="00A14E38">
            <w:pPr>
              <w:tabs>
                <w:tab w:val="num" w:pos="0"/>
              </w:tabs>
              <w:spacing w:line="276" w:lineRule="auto"/>
              <w:jc w:val="center"/>
              <w:rPr>
                <w:sz w:val="18"/>
                <w:szCs w:val="18"/>
              </w:rPr>
            </w:pPr>
            <w:r w:rsidRPr="00552681">
              <w:rPr>
                <w:sz w:val="18"/>
                <w:szCs w:val="18"/>
              </w:rPr>
              <w:t xml:space="preserve">Wartość zakupu </w:t>
            </w:r>
            <w:r>
              <w:rPr>
                <w:sz w:val="18"/>
                <w:szCs w:val="18"/>
              </w:rPr>
              <w:t xml:space="preserve">PLN </w:t>
            </w:r>
            <w:r w:rsidRPr="00552681">
              <w:rPr>
                <w:sz w:val="18"/>
                <w:szCs w:val="18"/>
              </w:rPr>
              <w:t>(bez podatku VAT)</w:t>
            </w:r>
          </w:p>
          <w:p w:rsidR="00A14E38" w:rsidRPr="00552681" w:rsidRDefault="00A14E38" w:rsidP="00A14E38">
            <w:pPr>
              <w:tabs>
                <w:tab w:val="num" w:pos="0"/>
              </w:tabs>
              <w:spacing w:line="276" w:lineRule="auto"/>
              <w:jc w:val="center"/>
              <w:rPr>
                <w:sz w:val="18"/>
                <w:szCs w:val="18"/>
              </w:rPr>
            </w:pPr>
            <w:r>
              <w:rPr>
                <w:sz w:val="18"/>
                <w:szCs w:val="18"/>
              </w:rPr>
              <w:t>[kol. (2 + 3 + 4) x 5]</w:t>
            </w:r>
          </w:p>
        </w:tc>
        <w:tc>
          <w:tcPr>
            <w:tcW w:w="346"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Stawka podatku VAT w %</w:t>
            </w:r>
          </w:p>
        </w:tc>
        <w:tc>
          <w:tcPr>
            <w:tcW w:w="642" w:type="pct"/>
            <w:shd w:val="clear" w:color="auto" w:fill="D9D9D9" w:themeFill="background1" w:themeFillShade="D9"/>
          </w:tcPr>
          <w:p w:rsidR="00A14E38" w:rsidRPr="00552681" w:rsidRDefault="00A14E38" w:rsidP="00A14E38">
            <w:pPr>
              <w:tabs>
                <w:tab w:val="num" w:pos="0"/>
              </w:tabs>
              <w:spacing w:line="276" w:lineRule="auto"/>
              <w:jc w:val="center"/>
              <w:rPr>
                <w:sz w:val="18"/>
                <w:szCs w:val="18"/>
              </w:rPr>
            </w:pPr>
            <w:r w:rsidRPr="00552681">
              <w:rPr>
                <w:sz w:val="18"/>
                <w:szCs w:val="18"/>
              </w:rPr>
              <w:t xml:space="preserve">Wartość zakupu brutto </w:t>
            </w:r>
            <w:r>
              <w:rPr>
                <w:sz w:val="18"/>
                <w:szCs w:val="18"/>
              </w:rPr>
              <w:t>PLN</w:t>
            </w:r>
          </w:p>
          <w:p w:rsidR="00A14E38" w:rsidRDefault="00A14E38" w:rsidP="00A14E38">
            <w:pPr>
              <w:tabs>
                <w:tab w:val="num" w:pos="0"/>
              </w:tabs>
              <w:spacing w:line="276" w:lineRule="auto"/>
              <w:jc w:val="center"/>
              <w:rPr>
                <w:sz w:val="18"/>
                <w:szCs w:val="18"/>
              </w:rPr>
            </w:pPr>
            <w:r w:rsidRPr="00552681">
              <w:rPr>
                <w:sz w:val="18"/>
                <w:szCs w:val="18"/>
              </w:rPr>
              <w:t>(z podatkiem VAT</w:t>
            </w:r>
          </w:p>
          <w:p w:rsidR="00A14E38" w:rsidRPr="00552681" w:rsidRDefault="00A14E38" w:rsidP="00A14E38">
            <w:pPr>
              <w:tabs>
                <w:tab w:val="num" w:pos="0"/>
              </w:tabs>
              <w:spacing w:line="276" w:lineRule="auto"/>
              <w:jc w:val="center"/>
              <w:rPr>
                <w:sz w:val="18"/>
                <w:szCs w:val="18"/>
              </w:rPr>
            </w:pPr>
            <w:r>
              <w:rPr>
                <w:sz w:val="18"/>
                <w:szCs w:val="18"/>
              </w:rPr>
              <w:t>[kol. 6 x 7]</w:t>
            </w: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Obudowa serwerów Blade typ 1 wraz z infrastrukturą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A14E38" w:rsidP="00A14E38">
            <w:pPr>
              <w:jc w:val="center"/>
              <w:rPr>
                <w:sz w:val="18"/>
                <w:szCs w:val="18"/>
              </w:rPr>
            </w:pPr>
            <w:r w:rsidRPr="00552681">
              <w:rPr>
                <w:sz w:val="18"/>
                <w:szCs w:val="18"/>
              </w:rPr>
              <w:t>44</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Licencje na oprogramowanie do zarządzania serwerami Blade typ 1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A14E38" w:rsidP="00A14E38">
            <w:pPr>
              <w:jc w:val="center"/>
              <w:rPr>
                <w:sz w:val="18"/>
                <w:szCs w:val="18"/>
              </w:rPr>
            </w:pPr>
            <w:r>
              <w:rPr>
                <w:sz w:val="18"/>
                <w:szCs w:val="18"/>
              </w:rPr>
              <w:t>W zależności od licencjonowania</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Serwer Blade typ 1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A14E38" w:rsidP="00A14E38">
            <w:pPr>
              <w:jc w:val="center"/>
              <w:rPr>
                <w:sz w:val="18"/>
                <w:szCs w:val="18"/>
              </w:rPr>
            </w:pPr>
            <w:r w:rsidRPr="00552681">
              <w:rPr>
                <w:sz w:val="18"/>
                <w:szCs w:val="18"/>
              </w:rPr>
              <w:t>176</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Macierz dyskowa typ 1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A14E38" w:rsidP="00A14E38">
            <w:pPr>
              <w:jc w:val="center"/>
              <w:rPr>
                <w:sz w:val="18"/>
                <w:szCs w:val="18"/>
              </w:rPr>
            </w:pPr>
            <w:r w:rsidRPr="00552681">
              <w:rPr>
                <w:sz w:val="18"/>
                <w:szCs w:val="18"/>
              </w:rPr>
              <w:t>44</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 xml:space="preserve">Serwer </w:t>
            </w:r>
            <w:r>
              <w:rPr>
                <w:color w:val="000000"/>
                <w:sz w:val="18"/>
                <w:szCs w:val="18"/>
              </w:rPr>
              <w:t xml:space="preserve">typu </w:t>
            </w:r>
            <w:proofErr w:type="spellStart"/>
            <w:r w:rsidRPr="00552681">
              <w:rPr>
                <w:color w:val="000000"/>
                <w:sz w:val="18"/>
                <w:szCs w:val="18"/>
              </w:rPr>
              <w:t>Rack</w:t>
            </w:r>
            <w:proofErr w:type="spellEnd"/>
            <w:r w:rsidRPr="00552681">
              <w:rPr>
                <w:color w:val="000000"/>
                <w:sz w:val="18"/>
                <w:szCs w:val="18"/>
              </w:rPr>
              <w:t xml:space="preserve">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A14E38" w:rsidP="00A14E38">
            <w:pPr>
              <w:jc w:val="center"/>
              <w:rPr>
                <w:sz w:val="18"/>
                <w:szCs w:val="18"/>
              </w:rPr>
            </w:pPr>
            <w:r w:rsidRPr="00552681">
              <w:rPr>
                <w:sz w:val="18"/>
                <w:szCs w:val="18"/>
              </w:rPr>
              <w:t>216</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Obudowa serwerów Blade typ 2 wraz z infrastrukturą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A14E38" w:rsidP="00A14E38">
            <w:pPr>
              <w:jc w:val="center"/>
              <w:rPr>
                <w:sz w:val="18"/>
                <w:szCs w:val="18"/>
              </w:rPr>
            </w:pPr>
            <w:r w:rsidRPr="00552681">
              <w:rPr>
                <w:sz w:val="18"/>
                <w:szCs w:val="18"/>
              </w:rPr>
              <w:t>2</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Licencje na oprogramowanie do zarządzania serwerami Blade typ 2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A14E38" w:rsidP="00A14E38">
            <w:pPr>
              <w:jc w:val="center"/>
              <w:rPr>
                <w:sz w:val="18"/>
                <w:szCs w:val="18"/>
              </w:rPr>
            </w:pPr>
            <w:r>
              <w:rPr>
                <w:sz w:val="18"/>
                <w:szCs w:val="18"/>
              </w:rPr>
              <w:t>W zależności od licencjonowania</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Serwer Blade typ 2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A14E38" w:rsidP="00A14E38">
            <w:pPr>
              <w:jc w:val="center"/>
              <w:rPr>
                <w:sz w:val="18"/>
                <w:szCs w:val="18"/>
              </w:rPr>
            </w:pPr>
            <w:r w:rsidRPr="00552681">
              <w:rPr>
                <w:sz w:val="18"/>
                <w:szCs w:val="18"/>
              </w:rPr>
              <w:t>28</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Urządzenie sieciowe do równoważenia ruchu sieciowego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2E5825" w:rsidP="00A14E38">
            <w:pPr>
              <w:jc w:val="center"/>
              <w:rPr>
                <w:sz w:val="18"/>
                <w:szCs w:val="18"/>
              </w:rPr>
            </w:pPr>
            <w:r>
              <w:rPr>
                <w:sz w:val="18"/>
                <w:szCs w:val="18"/>
              </w:rPr>
              <w:t>4</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2E5825">
        <w:tc>
          <w:tcPr>
            <w:tcW w:w="201" w:type="pct"/>
          </w:tcPr>
          <w:p w:rsidR="00A14E38" w:rsidRPr="00552681" w:rsidRDefault="00A14E38" w:rsidP="00CE5704">
            <w:pPr>
              <w:pStyle w:val="Akapitzlist"/>
              <w:numPr>
                <w:ilvl w:val="0"/>
                <w:numId w:val="54"/>
              </w:numPr>
              <w:autoSpaceDE w:val="0"/>
              <w:autoSpaceDN w:val="0"/>
              <w:spacing w:before="0" w:beforeAutospacing="0" w:after="0" w:afterAutospacing="0"/>
              <w:ind w:left="0" w:firstLine="0"/>
              <w:jc w:val="center"/>
              <w:rPr>
                <w:sz w:val="18"/>
                <w:szCs w:val="18"/>
              </w:rPr>
            </w:pPr>
          </w:p>
        </w:tc>
        <w:tc>
          <w:tcPr>
            <w:tcW w:w="1064" w:type="pct"/>
          </w:tcPr>
          <w:p w:rsidR="00A14E38" w:rsidRPr="00552681" w:rsidRDefault="00A14E38" w:rsidP="00A14E38">
            <w:pPr>
              <w:rPr>
                <w:color w:val="000000"/>
                <w:sz w:val="18"/>
                <w:szCs w:val="18"/>
              </w:rPr>
            </w:pPr>
            <w:r w:rsidRPr="00552681">
              <w:rPr>
                <w:color w:val="000000"/>
                <w:sz w:val="18"/>
                <w:szCs w:val="18"/>
              </w:rPr>
              <w:t>Macierz dyskowa typ 2 (B)</w:t>
            </w:r>
          </w:p>
        </w:tc>
        <w:tc>
          <w:tcPr>
            <w:tcW w:w="507" w:type="pct"/>
          </w:tcPr>
          <w:p w:rsidR="00A14E38" w:rsidRPr="00552681" w:rsidRDefault="00A14E38" w:rsidP="00A14E38">
            <w:pPr>
              <w:tabs>
                <w:tab w:val="num" w:pos="0"/>
              </w:tabs>
              <w:spacing w:line="276" w:lineRule="auto"/>
              <w:jc w:val="right"/>
              <w:rPr>
                <w:sz w:val="18"/>
                <w:szCs w:val="18"/>
              </w:rPr>
            </w:pPr>
          </w:p>
        </w:tc>
        <w:tc>
          <w:tcPr>
            <w:tcW w:w="449" w:type="pct"/>
            <w:vAlign w:val="center"/>
          </w:tcPr>
          <w:p w:rsidR="00A14E38" w:rsidRPr="00552681" w:rsidRDefault="00A14E38" w:rsidP="00A14E38">
            <w:pPr>
              <w:tabs>
                <w:tab w:val="num" w:pos="0"/>
              </w:tabs>
              <w:spacing w:line="276" w:lineRule="auto"/>
              <w:jc w:val="right"/>
              <w:rPr>
                <w:sz w:val="18"/>
                <w:szCs w:val="18"/>
              </w:rPr>
            </w:pPr>
          </w:p>
        </w:tc>
        <w:tc>
          <w:tcPr>
            <w:tcW w:w="607" w:type="pct"/>
          </w:tcPr>
          <w:p w:rsidR="00A14E38" w:rsidRPr="00552681" w:rsidRDefault="00A14E38" w:rsidP="00A14E38">
            <w:pPr>
              <w:jc w:val="center"/>
              <w:rPr>
                <w:sz w:val="18"/>
                <w:szCs w:val="18"/>
              </w:rPr>
            </w:pPr>
          </w:p>
        </w:tc>
        <w:tc>
          <w:tcPr>
            <w:tcW w:w="389" w:type="pct"/>
          </w:tcPr>
          <w:p w:rsidR="00A14E38" w:rsidRPr="00552681" w:rsidRDefault="00A14E38" w:rsidP="00A14E38">
            <w:pPr>
              <w:jc w:val="center"/>
              <w:rPr>
                <w:sz w:val="18"/>
                <w:szCs w:val="18"/>
              </w:rPr>
            </w:pPr>
            <w:r w:rsidRPr="00552681">
              <w:rPr>
                <w:sz w:val="18"/>
                <w:szCs w:val="18"/>
              </w:rPr>
              <w:t>2</w:t>
            </w:r>
          </w:p>
        </w:tc>
        <w:tc>
          <w:tcPr>
            <w:tcW w:w="795" w:type="pct"/>
            <w:vAlign w:val="center"/>
          </w:tcPr>
          <w:p w:rsidR="00A14E38" w:rsidRPr="00552681" w:rsidRDefault="00A14E38" w:rsidP="00A14E38">
            <w:pPr>
              <w:tabs>
                <w:tab w:val="num" w:pos="0"/>
              </w:tabs>
              <w:spacing w:line="276" w:lineRule="auto"/>
              <w:jc w:val="right"/>
              <w:rPr>
                <w:sz w:val="18"/>
                <w:szCs w:val="18"/>
              </w:rPr>
            </w:pPr>
          </w:p>
        </w:tc>
        <w:tc>
          <w:tcPr>
            <w:tcW w:w="346" w:type="pct"/>
            <w:vAlign w:val="center"/>
          </w:tcPr>
          <w:p w:rsidR="00A14E38" w:rsidRPr="00552681" w:rsidRDefault="00A14E38" w:rsidP="00A14E38">
            <w:pPr>
              <w:tabs>
                <w:tab w:val="num" w:pos="0"/>
              </w:tabs>
              <w:spacing w:line="276" w:lineRule="auto"/>
              <w:jc w:val="right"/>
              <w:rPr>
                <w:sz w:val="18"/>
                <w:szCs w:val="18"/>
              </w:rPr>
            </w:pPr>
          </w:p>
        </w:tc>
        <w:tc>
          <w:tcPr>
            <w:tcW w:w="642" w:type="pct"/>
            <w:vAlign w:val="center"/>
          </w:tcPr>
          <w:p w:rsidR="00A14E38" w:rsidRPr="00552681" w:rsidRDefault="00A14E38" w:rsidP="00A14E38">
            <w:pPr>
              <w:tabs>
                <w:tab w:val="num" w:pos="0"/>
              </w:tabs>
              <w:spacing w:line="276" w:lineRule="auto"/>
              <w:jc w:val="right"/>
              <w:rPr>
                <w:sz w:val="18"/>
                <w:szCs w:val="18"/>
              </w:rPr>
            </w:pPr>
          </w:p>
        </w:tc>
      </w:tr>
      <w:tr w:rsidR="00A14E38" w:rsidRPr="00552681" w:rsidTr="00A14E38">
        <w:tc>
          <w:tcPr>
            <w:tcW w:w="4358" w:type="pct"/>
            <w:gridSpan w:val="8"/>
          </w:tcPr>
          <w:p w:rsidR="00A14E38" w:rsidRPr="00552681" w:rsidRDefault="00A14E38" w:rsidP="00A14E38">
            <w:pPr>
              <w:tabs>
                <w:tab w:val="num" w:pos="0"/>
              </w:tabs>
              <w:spacing w:line="276" w:lineRule="auto"/>
              <w:jc w:val="right"/>
              <w:rPr>
                <w:sz w:val="18"/>
                <w:szCs w:val="18"/>
              </w:rPr>
            </w:pPr>
            <w:r>
              <w:rPr>
                <w:sz w:val="18"/>
                <w:szCs w:val="18"/>
              </w:rPr>
              <w:t>Razem</w:t>
            </w:r>
          </w:p>
        </w:tc>
        <w:tc>
          <w:tcPr>
            <w:tcW w:w="642" w:type="pct"/>
            <w:vAlign w:val="center"/>
          </w:tcPr>
          <w:p w:rsidR="00A14E38" w:rsidRPr="00552681" w:rsidRDefault="00A14E38" w:rsidP="00A14E38">
            <w:pPr>
              <w:tabs>
                <w:tab w:val="num" w:pos="0"/>
              </w:tabs>
              <w:spacing w:line="276" w:lineRule="auto"/>
              <w:jc w:val="right"/>
              <w:rPr>
                <w:sz w:val="18"/>
                <w:szCs w:val="18"/>
              </w:rPr>
            </w:pPr>
          </w:p>
        </w:tc>
      </w:tr>
    </w:tbl>
    <w:p w:rsidR="00A14E38" w:rsidRPr="008E3F8E" w:rsidRDefault="00A14E38" w:rsidP="00A14E38">
      <w:pPr>
        <w:rPr>
          <w:sz w:val="20"/>
        </w:rPr>
      </w:pPr>
    </w:p>
    <w:sectPr w:rsidR="00A14E38" w:rsidRPr="008E3F8E" w:rsidSect="00A14E38">
      <w:pgSz w:w="16838" w:h="11906" w:orient="landscape" w:code="9"/>
      <w:pgMar w:top="1418" w:right="1418" w:bottom="1418" w:left="1418" w:header="284"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34" w:rsidRDefault="00F84034" w:rsidP="007137FF">
      <w:r>
        <w:separator/>
      </w:r>
    </w:p>
  </w:endnote>
  <w:endnote w:type="continuationSeparator" w:id="0">
    <w:p w:rsidR="00F84034" w:rsidRDefault="00F84034" w:rsidP="0071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2727"/>
      <w:docPartObj>
        <w:docPartGallery w:val="Page Numbers (Bottom of Page)"/>
        <w:docPartUnique/>
      </w:docPartObj>
    </w:sdtPr>
    <w:sdtEndPr/>
    <w:sdtContent>
      <w:sdt>
        <w:sdtPr>
          <w:id w:val="-666710469"/>
          <w:docPartObj>
            <w:docPartGallery w:val="Page Numbers (Top of Page)"/>
            <w:docPartUnique/>
          </w:docPartObj>
        </w:sdtPr>
        <w:sdtEndPr/>
        <w:sdtContent>
          <w:p w:rsidR="00EF4CAF" w:rsidRDefault="00EF4CAF">
            <w:pPr>
              <w:pStyle w:val="Stopka"/>
              <w:jc w:val="center"/>
            </w:pPr>
            <w:r>
              <w:t xml:space="preserve">Strona </w:t>
            </w:r>
            <w:r>
              <w:rPr>
                <w:b/>
                <w:bCs/>
                <w:szCs w:val="24"/>
              </w:rPr>
              <w:fldChar w:fldCharType="begin"/>
            </w:r>
            <w:r>
              <w:rPr>
                <w:b/>
                <w:bCs/>
              </w:rPr>
              <w:instrText>PAGE</w:instrText>
            </w:r>
            <w:r>
              <w:rPr>
                <w:b/>
                <w:bCs/>
                <w:szCs w:val="24"/>
              </w:rPr>
              <w:fldChar w:fldCharType="separate"/>
            </w:r>
            <w:r w:rsidR="006B7311">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6B7311">
              <w:rPr>
                <w:b/>
                <w:bCs/>
                <w:noProof/>
              </w:rPr>
              <w:t>30</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34" w:rsidRDefault="00F84034" w:rsidP="007137FF">
      <w:r>
        <w:separator/>
      </w:r>
    </w:p>
  </w:footnote>
  <w:footnote w:type="continuationSeparator" w:id="0">
    <w:p w:rsidR="00F84034" w:rsidRDefault="00F84034" w:rsidP="0071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AF" w:rsidRPr="00465734" w:rsidRDefault="00EF4CAF" w:rsidP="00F3639F">
    <w:pPr>
      <w:pStyle w:val="Miejsce-Data"/>
      <w:tabs>
        <w:tab w:val="left" w:pos="6521"/>
      </w:tabs>
      <w:spacing w:after="0" w:afterAutospacing="0"/>
      <w:ind w:left="-1560"/>
      <w:rPr>
        <w:b/>
      </w:rPr>
    </w:pPr>
    <w:r>
      <w:rPr>
        <w:noProof/>
        <w:lang w:eastAsia="pl-PL"/>
      </w:rPr>
      <w:drawing>
        <wp:anchor distT="0" distB="0" distL="114300" distR="114300" simplePos="0" relativeHeight="251663360" behindDoc="0" locked="0" layoutInCell="1" allowOverlap="1" wp14:anchorId="0028C3B8" wp14:editId="36E9203E">
          <wp:simplePos x="0" y="0"/>
          <wp:positionH relativeFrom="column">
            <wp:posOffset>-823595</wp:posOffset>
          </wp:positionH>
          <wp:positionV relativeFrom="margin">
            <wp:posOffset>-488315</wp:posOffset>
          </wp:positionV>
          <wp:extent cx="1288415" cy="287655"/>
          <wp:effectExtent l="0" t="0" r="698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287655"/>
                  </a:xfrm>
                  <a:prstGeom prst="rect">
                    <a:avLst/>
                  </a:prstGeom>
                </pic:spPr>
              </pic:pic>
            </a:graphicData>
          </a:graphic>
        </wp:anchor>
      </w:drawing>
    </w:r>
    <w:r w:rsidRPr="00465734">
      <w:rPr>
        <w:b/>
      </w:rPr>
      <w:t>Zapytanie o informację</w:t>
    </w:r>
  </w:p>
  <w:p w:rsidR="00EF4CAF" w:rsidRDefault="00EF4CAF" w:rsidP="00A14E38">
    <w:pPr>
      <w:pStyle w:val="Miejsce-Data"/>
      <w:tabs>
        <w:tab w:val="left" w:pos="851"/>
      </w:tabs>
      <w:spacing w:after="0" w:afterAutospacing="0"/>
    </w:pPr>
    <w:r>
      <w:t>Zakup wraz z dostawą oraz wdrożeniem serwerów, macierzy dyskowych i urządzeń sieciowych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AF" w:rsidRPr="00465734" w:rsidRDefault="00EF4CAF" w:rsidP="00F3639F">
    <w:pPr>
      <w:pStyle w:val="Miejsce-Data"/>
      <w:tabs>
        <w:tab w:val="left" w:pos="6521"/>
      </w:tabs>
      <w:spacing w:after="0" w:afterAutospacing="0"/>
      <w:ind w:left="-1560"/>
      <w:rPr>
        <w:b/>
      </w:rPr>
    </w:pPr>
    <w:r>
      <w:rPr>
        <w:noProof/>
        <w:lang w:eastAsia="pl-PL"/>
      </w:rPr>
      <w:drawing>
        <wp:anchor distT="0" distB="0" distL="114300" distR="114300" simplePos="0" relativeHeight="251665408" behindDoc="0" locked="0" layoutInCell="1" allowOverlap="1" wp14:anchorId="53850F3D" wp14:editId="32A66D2E">
          <wp:simplePos x="0" y="0"/>
          <wp:positionH relativeFrom="column">
            <wp:posOffset>-823595</wp:posOffset>
          </wp:positionH>
          <wp:positionV relativeFrom="margin">
            <wp:posOffset>-488315</wp:posOffset>
          </wp:positionV>
          <wp:extent cx="1288415" cy="287655"/>
          <wp:effectExtent l="0" t="0" r="698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287655"/>
                  </a:xfrm>
                  <a:prstGeom prst="rect">
                    <a:avLst/>
                  </a:prstGeom>
                </pic:spPr>
              </pic:pic>
            </a:graphicData>
          </a:graphic>
        </wp:anchor>
      </w:drawing>
    </w:r>
    <w:r w:rsidRPr="00465734">
      <w:rPr>
        <w:b/>
      </w:rPr>
      <w:t>Zapytanie o informację</w:t>
    </w:r>
  </w:p>
  <w:p w:rsidR="00EF4CAF" w:rsidRDefault="00EF4CAF" w:rsidP="00A14E38">
    <w:pPr>
      <w:pStyle w:val="Miejsce-Data"/>
      <w:tabs>
        <w:tab w:val="left" w:pos="851"/>
      </w:tabs>
      <w:spacing w:after="0" w:afterAutospacing="0"/>
    </w:pPr>
    <w:r>
      <w:t>Zakup wraz z dostawą oraz wdrożeniem serwerów, macierzy dyskowych i urządzeń sieciowych</w:t>
    </w:r>
  </w:p>
  <w:p w:rsidR="00EF4CAF" w:rsidRDefault="00EF4CAF" w:rsidP="00A14E38">
    <w:pPr>
      <w:pStyle w:val="Miejsce-Data"/>
      <w:tabs>
        <w:tab w:val="left" w:pos="851"/>
      </w:tabs>
      <w:spacing w:after="0" w:afterAutospacing="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CAF" w:rsidRPr="00465734" w:rsidRDefault="00EF4CAF" w:rsidP="00F3639F">
    <w:pPr>
      <w:pStyle w:val="Miejsce-Data"/>
      <w:tabs>
        <w:tab w:val="left" w:pos="6521"/>
      </w:tabs>
      <w:spacing w:after="0" w:afterAutospacing="0"/>
      <w:ind w:left="-1560"/>
      <w:rPr>
        <w:b/>
      </w:rPr>
    </w:pPr>
    <w:r>
      <w:rPr>
        <w:noProof/>
        <w:lang w:eastAsia="pl-PL"/>
      </w:rPr>
      <w:drawing>
        <wp:anchor distT="0" distB="0" distL="114300" distR="114300" simplePos="0" relativeHeight="251675648" behindDoc="0" locked="0" layoutInCell="1" allowOverlap="1" wp14:anchorId="71EBD77F" wp14:editId="7FB72A14">
          <wp:simplePos x="0" y="0"/>
          <wp:positionH relativeFrom="column">
            <wp:posOffset>-823595</wp:posOffset>
          </wp:positionH>
          <wp:positionV relativeFrom="margin">
            <wp:posOffset>-488315</wp:posOffset>
          </wp:positionV>
          <wp:extent cx="1288415" cy="287655"/>
          <wp:effectExtent l="0" t="0" r="698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287655"/>
                  </a:xfrm>
                  <a:prstGeom prst="rect">
                    <a:avLst/>
                  </a:prstGeom>
                </pic:spPr>
              </pic:pic>
            </a:graphicData>
          </a:graphic>
        </wp:anchor>
      </w:drawing>
    </w:r>
    <w:r w:rsidRPr="00465734">
      <w:rPr>
        <w:b/>
      </w:rPr>
      <w:t>Zapytanie o informację</w:t>
    </w:r>
  </w:p>
  <w:p w:rsidR="00EF4CAF" w:rsidRDefault="00EF4CAF" w:rsidP="00A14E38">
    <w:pPr>
      <w:pStyle w:val="Miejsce-Data"/>
      <w:tabs>
        <w:tab w:val="left" w:pos="851"/>
      </w:tabs>
      <w:spacing w:after="0" w:afterAutospacing="0"/>
    </w:pPr>
    <w:r>
      <w:t>Zakup wraz z dostawą oraz wdrożeniem serwerów, macierzy dyskowych i urządzeń sieciowych</w:t>
    </w:r>
  </w:p>
  <w:p w:rsidR="00EF4CAF" w:rsidRPr="00643A26" w:rsidRDefault="00EF4CAF" w:rsidP="00F3639F">
    <w:pPr>
      <w:pStyle w:val="Miejsce-Data"/>
      <w:tabs>
        <w:tab w:val="left" w:pos="851"/>
      </w:tabs>
      <w:spacing w:after="0" w:afterAutospacing="0"/>
      <w:rPr>
        <w:b/>
      </w:rPr>
    </w:pPr>
    <w:r w:rsidRPr="00516B81">
      <w:rPr>
        <w:b/>
      </w:rPr>
      <w:t xml:space="preserve">Załącznik nr </w:t>
    </w:r>
    <w:r>
      <w:rPr>
        <w:b/>
      </w:rPr>
      <w:t>1</w:t>
    </w:r>
    <w:r w:rsidRPr="00516B81">
      <w:rPr>
        <w:b/>
      </w:rPr>
      <w:t xml:space="preserve"> - Formularz odpowiedzi na zapytanie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884"/>
    <w:multiLevelType w:val="multilevel"/>
    <w:tmpl w:val="CE6E00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0146C4"/>
    <w:multiLevelType w:val="multilevel"/>
    <w:tmpl w:val="C8EA5A64"/>
    <w:lvl w:ilvl="0">
      <w:start w:val="1"/>
      <w:numFmt w:val="decimal"/>
      <w:lvlText w:val="%1."/>
      <w:lvlJc w:val="left"/>
      <w:pPr>
        <w:ind w:left="720" w:hanging="360"/>
      </w:pPr>
      <w:rPr>
        <w:sz w:val="20"/>
        <w:szCs w:val="22"/>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04BD75E6"/>
    <w:multiLevelType w:val="hybridMultilevel"/>
    <w:tmpl w:val="9CAAA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DB7082"/>
    <w:multiLevelType w:val="hybridMultilevel"/>
    <w:tmpl w:val="C67AB6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A24860"/>
    <w:multiLevelType w:val="hybridMultilevel"/>
    <w:tmpl w:val="8C38B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A53872"/>
    <w:multiLevelType w:val="hybridMultilevel"/>
    <w:tmpl w:val="486832B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nsid w:val="075A32C4"/>
    <w:multiLevelType w:val="hybridMultilevel"/>
    <w:tmpl w:val="9E7A4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5673CD"/>
    <w:multiLevelType w:val="hybridMultilevel"/>
    <w:tmpl w:val="2514E29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25716D"/>
    <w:multiLevelType w:val="multilevel"/>
    <w:tmpl w:val="207CA4BC"/>
    <w:lvl w:ilvl="0">
      <w:start w:val="1"/>
      <w:numFmt w:val="decimal"/>
      <w:lvlText w:val="%1."/>
      <w:lvlJc w:val="left"/>
      <w:pPr>
        <w:ind w:left="360" w:hanging="360"/>
      </w:pPr>
    </w:lvl>
    <w:lvl w:ilvl="1">
      <w:start w:val="1"/>
      <w:numFmt w:val="decimal"/>
      <w:lvlText w:val="%1.%2."/>
      <w:lvlJc w:val="left"/>
      <w:pPr>
        <w:ind w:left="792" w:hanging="432"/>
      </w:pPr>
      <w:rPr>
        <w:color w:val="auto"/>
        <w:sz w:val="18"/>
      </w:rPr>
    </w:lvl>
    <w:lvl w:ilvl="2">
      <w:start w:val="1"/>
      <w:numFmt w:val="decimal"/>
      <w:lvlText w:val="%1.%2.%3."/>
      <w:lvlJc w:val="left"/>
      <w:pPr>
        <w:ind w:left="1224" w:hanging="504"/>
      </w:pPr>
      <w:rPr>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34610C"/>
    <w:multiLevelType w:val="multilevel"/>
    <w:tmpl w:val="6294542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8343978"/>
    <w:multiLevelType w:val="hybridMultilevel"/>
    <w:tmpl w:val="9CAAA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BA51E7"/>
    <w:multiLevelType w:val="hybridMultilevel"/>
    <w:tmpl w:val="9CAAA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9C53E0"/>
    <w:multiLevelType w:val="multilevel"/>
    <w:tmpl w:val="52DE74AA"/>
    <w:lvl w:ilvl="0">
      <w:start w:val="1"/>
      <w:numFmt w:val="decimal"/>
      <w:lvlText w:val="%1."/>
      <w:lvlJc w:val="left"/>
      <w:pPr>
        <w:tabs>
          <w:tab w:val="num" w:pos="397"/>
        </w:tabs>
        <w:ind w:left="397" w:hanging="397"/>
      </w:pPr>
      <w:rPr>
        <w:rFonts w:hint="default"/>
        <w:sz w:val="20"/>
      </w:rPr>
    </w:lvl>
    <w:lvl w:ilvl="1">
      <w:start w:val="1"/>
      <w:numFmt w:val="lowerLetter"/>
      <w:pStyle w:val="Listanumerowana1poziomII"/>
      <w:lvlText w:val="%2)"/>
      <w:lvlJc w:val="left"/>
      <w:pPr>
        <w:tabs>
          <w:tab w:val="num" w:pos="794"/>
        </w:tabs>
        <w:ind w:left="794" w:hanging="397"/>
      </w:pPr>
      <w:rPr>
        <w:rFonts w:hint="default"/>
      </w:r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266CC5"/>
    <w:multiLevelType w:val="hybridMultilevel"/>
    <w:tmpl w:val="2474CA2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8E4001C"/>
    <w:multiLevelType w:val="hybridMultilevel"/>
    <w:tmpl w:val="9CAAA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2D612D"/>
    <w:multiLevelType w:val="hybridMultilevel"/>
    <w:tmpl w:val="AD60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9D7799"/>
    <w:multiLevelType w:val="hybridMultilevel"/>
    <w:tmpl w:val="AD60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B340A9"/>
    <w:multiLevelType w:val="hybridMultilevel"/>
    <w:tmpl w:val="8B98EC7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8">
    <w:nsid w:val="2B064C96"/>
    <w:multiLevelType w:val="hybridMultilevel"/>
    <w:tmpl w:val="E99CA7CE"/>
    <w:lvl w:ilvl="0" w:tplc="3196C9CA">
      <w:start w:val="1"/>
      <w:numFmt w:val="upperRoman"/>
      <w:lvlText w:val="%1."/>
      <w:lvlJc w:val="right"/>
      <w:pPr>
        <w:ind w:left="862" w:hanging="720"/>
      </w:pPr>
      <w:rPr>
        <w:rFonts w:hint="default"/>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2BFF106C"/>
    <w:multiLevelType w:val="hybridMultilevel"/>
    <w:tmpl w:val="4CA6E8E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nsid w:val="2EBD549D"/>
    <w:multiLevelType w:val="hybridMultilevel"/>
    <w:tmpl w:val="B7FA9CF2"/>
    <w:lvl w:ilvl="0" w:tplc="D236EBEE">
      <w:start w:val="1"/>
      <w:numFmt w:val="bullet"/>
      <w:lvlText w:val=""/>
      <w:lvlJc w:val="left"/>
      <w:pPr>
        <w:ind w:left="0" w:firstLine="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F47034A"/>
    <w:multiLevelType w:val="hybridMultilevel"/>
    <w:tmpl w:val="DE88C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566E8"/>
    <w:multiLevelType w:val="hybridMultilevel"/>
    <w:tmpl w:val="9CAAA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19327A"/>
    <w:multiLevelType w:val="hybridMultilevel"/>
    <w:tmpl w:val="AD60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A7F6965"/>
    <w:multiLevelType w:val="hybridMultilevel"/>
    <w:tmpl w:val="2514E29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E567B1"/>
    <w:multiLevelType w:val="hybridMultilevel"/>
    <w:tmpl w:val="8E607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D35C56"/>
    <w:multiLevelType w:val="hybridMultilevel"/>
    <w:tmpl w:val="3D08B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F851216"/>
    <w:multiLevelType w:val="hybridMultilevel"/>
    <w:tmpl w:val="94DEB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7748BB"/>
    <w:multiLevelType w:val="hybridMultilevel"/>
    <w:tmpl w:val="CF7EB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0E70EAF"/>
    <w:multiLevelType w:val="hybridMultilevel"/>
    <w:tmpl w:val="F2E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E10131"/>
    <w:multiLevelType w:val="hybridMultilevel"/>
    <w:tmpl w:val="0E5888AA"/>
    <w:lvl w:ilvl="0" w:tplc="72B4EE4C">
      <w:start w:val="1"/>
      <w:numFmt w:val="decimal"/>
      <w:lvlText w:val="%1."/>
      <w:lvlJc w:val="left"/>
      <w:pPr>
        <w:ind w:left="1210" w:hanging="360"/>
      </w:pPr>
      <w:rPr>
        <w:rFonts w:cs="Times New Roman"/>
        <w:b/>
        <w:sz w:val="22"/>
      </w:rPr>
    </w:lvl>
    <w:lvl w:ilvl="1" w:tplc="04090019">
      <w:start w:val="1"/>
      <w:numFmt w:val="lowerLetter"/>
      <w:lvlText w:val="%2."/>
      <w:lvlJc w:val="left"/>
      <w:pPr>
        <w:ind w:left="1636" w:hanging="360"/>
      </w:pPr>
      <w:rPr>
        <w:rFonts w:cs="Times New Roman"/>
      </w:rPr>
    </w:lvl>
    <w:lvl w:ilvl="2" w:tplc="0415000F">
      <w:start w:val="1"/>
      <w:numFmt w:val="decimal"/>
      <w:lvlText w:val="%3."/>
      <w:lvlJc w:val="left"/>
      <w:pPr>
        <w:ind w:left="3060" w:hanging="360"/>
      </w:pPr>
      <w:rPr>
        <w:rFonts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438C1F9C"/>
    <w:multiLevelType w:val="hybridMultilevel"/>
    <w:tmpl w:val="AD60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5D121F8"/>
    <w:multiLevelType w:val="hybridMultilevel"/>
    <w:tmpl w:val="AD60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1C1FA5"/>
    <w:multiLevelType w:val="multilevel"/>
    <w:tmpl w:val="DFB6E494"/>
    <w:lvl w:ilvl="0">
      <w:start w:val="1"/>
      <w:numFmt w:val="decimal"/>
      <w:lvlText w:val="%1."/>
      <w:lvlJc w:val="left"/>
      <w:pPr>
        <w:tabs>
          <w:tab w:val="num" w:pos="760"/>
        </w:tabs>
        <w:ind w:left="7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8720D4A"/>
    <w:multiLevelType w:val="multilevel"/>
    <w:tmpl w:val="70606E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A753DC9"/>
    <w:multiLevelType w:val="hybridMultilevel"/>
    <w:tmpl w:val="23085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E71123A"/>
    <w:multiLevelType w:val="hybridMultilevel"/>
    <w:tmpl w:val="B8342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13E7E99"/>
    <w:multiLevelType w:val="multilevel"/>
    <w:tmpl w:val="DFB6E494"/>
    <w:lvl w:ilvl="0">
      <w:start w:val="1"/>
      <w:numFmt w:val="decimal"/>
      <w:lvlText w:val="%1."/>
      <w:lvlJc w:val="left"/>
      <w:pPr>
        <w:tabs>
          <w:tab w:val="num" w:pos="760"/>
        </w:tabs>
        <w:ind w:left="7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2CA56D8"/>
    <w:multiLevelType w:val="multilevel"/>
    <w:tmpl w:val="6158F4F0"/>
    <w:lvl w:ilvl="0">
      <w:start w:val="1"/>
      <w:numFmt w:val="decimal"/>
      <w:lvlText w:val="%1."/>
      <w:lvlJc w:val="left"/>
      <w:pPr>
        <w:tabs>
          <w:tab w:val="num" w:pos="760"/>
        </w:tabs>
        <w:ind w:left="7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3995516"/>
    <w:multiLevelType w:val="multilevel"/>
    <w:tmpl w:val="6E10F832"/>
    <w:lvl w:ilvl="0">
      <w:start w:val="1"/>
      <w:numFmt w:val="decimal"/>
      <w:pStyle w:val="Listanumerowana1"/>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3A40215"/>
    <w:multiLevelType w:val="hybridMultilevel"/>
    <w:tmpl w:val="7BD03A1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7E9424B"/>
    <w:multiLevelType w:val="multilevel"/>
    <w:tmpl w:val="1B528574"/>
    <w:lvl w:ilvl="0">
      <w:start w:val="1"/>
      <w:numFmt w:val="bullet"/>
      <w:pStyle w:val="Listapunktowana1"/>
      <w:lvlText w:val=""/>
      <w:lvlJc w:val="left"/>
      <w:pPr>
        <w:ind w:left="397" w:hanging="397"/>
      </w:pPr>
      <w:rPr>
        <w:rFonts w:ascii="Wingdings" w:hAnsi="Wingdings" w:hint="default"/>
      </w:rPr>
    </w:lvl>
    <w:lvl w:ilvl="1">
      <w:start w:val="1"/>
      <w:numFmt w:val="bullet"/>
      <w:pStyle w:val="Listapunktowana1poziomII"/>
      <w:lvlText w:val=""/>
      <w:lvlJc w:val="left"/>
      <w:pPr>
        <w:tabs>
          <w:tab w:val="num" w:pos="1191"/>
        </w:tabs>
        <w:ind w:left="1191" w:hanging="39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5C14478F"/>
    <w:multiLevelType w:val="hybridMultilevel"/>
    <w:tmpl w:val="AD60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C2C52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DA70E27"/>
    <w:multiLevelType w:val="multilevel"/>
    <w:tmpl w:val="FE56C6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E886038"/>
    <w:multiLevelType w:val="multilevel"/>
    <w:tmpl w:val="D9A0798A"/>
    <w:lvl w:ilvl="0">
      <w:start w:val="1"/>
      <w:numFmt w:val="upperRoman"/>
      <w:pStyle w:val="Nagwek1"/>
      <w:lvlText w:val="%1."/>
      <w:lvlJc w:val="left"/>
      <w:pPr>
        <w:ind w:left="454" w:hanging="454"/>
      </w:pPr>
      <w:rPr>
        <w:rFonts w:hint="default"/>
        <w:b/>
        <w:color w:val="003D6E" w:themeColor="text1"/>
      </w:rPr>
    </w:lvl>
    <w:lvl w:ilvl="1">
      <w:start w:val="1"/>
      <w:numFmt w:val="decimal"/>
      <w:pStyle w:val="Nagwek2"/>
      <w:lvlText w:val="%2."/>
      <w:lvlJc w:val="left"/>
      <w:pPr>
        <w:ind w:left="908" w:hanging="454"/>
      </w:pPr>
      <w:rPr>
        <w:rFonts w:hint="default"/>
        <w:color w:val="003D6E" w:themeColor="text1"/>
      </w:rPr>
    </w:lvl>
    <w:lvl w:ilvl="2">
      <w:start w:val="1"/>
      <w:numFmt w:val="lowerLetter"/>
      <w:lvlText w:val="%3."/>
      <w:lvlJc w:val="right"/>
      <w:pPr>
        <w:ind w:left="1814" w:hanging="453"/>
      </w:pPr>
      <w:rPr>
        <w:rFonts w:hint="default"/>
      </w:rPr>
    </w:lvl>
    <w:lvl w:ilvl="3">
      <w:start w:val="1"/>
      <w:numFmt w:val="lowerRoman"/>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46">
    <w:nsid w:val="5FD36873"/>
    <w:multiLevelType w:val="hybridMultilevel"/>
    <w:tmpl w:val="AC92EEE6"/>
    <w:lvl w:ilvl="0" w:tplc="04150001">
      <w:start w:val="1"/>
      <w:numFmt w:val="bullet"/>
      <w:lvlText w:val=""/>
      <w:lvlJc w:val="left"/>
      <w:pPr>
        <w:ind w:left="847" w:hanging="360"/>
      </w:pPr>
      <w:rPr>
        <w:rFonts w:ascii="Symbol" w:hAnsi="Symbol" w:hint="default"/>
      </w:rPr>
    </w:lvl>
    <w:lvl w:ilvl="1" w:tplc="04150003" w:tentative="1">
      <w:start w:val="1"/>
      <w:numFmt w:val="bullet"/>
      <w:lvlText w:val="o"/>
      <w:lvlJc w:val="left"/>
      <w:pPr>
        <w:ind w:left="1567" w:hanging="360"/>
      </w:pPr>
      <w:rPr>
        <w:rFonts w:ascii="Courier New" w:hAnsi="Courier New" w:cs="Courier New" w:hint="default"/>
      </w:rPr>
    </w:lvl>
    <w:lvl w:ilvl="2" w:tplc="04150005" w:tentative="1">
      <w:start w:val="1"/>
      <w:numFmt w:val="bullet"/>
      <w:lvlText w:val=""/>
      <w:lvlJc w:val="left"/>
      <w:pPr>
        <w:ind w:left="2287" w:hanging="360"/>
      </w:pPr>
      <w:rPr>
        <w:rFonts w:ascii="Wingdings" w:hAnsi="Wingdings" w:hint="default"/>
      </w:rPr>
    </w:lvl>
    <w:lvl w:ilvl="3" w:tplc="04150001" w:tentative="1">
      <w:start w:val="1"/>
      <w:numFmt w:val="bullet"/>
      <w:lvlText w:val=""/>
      <w:lvlJc w:val="left"/>
      <w:pPr>
        <w:ind w:left="3007" w:hanging="360"/>
      </w:pPr>
      <w:rPr>
        <w:rFonts w:ascii="Symbol" w:hAnsi="Symbol" w:hint="default"/>
      </w:rPr>
    </w:lvl>
    <w:lvl w:ilvl="4" w:tplc="04150003" w:tentative="1">
      <w:start w:val="1"/>
      <w:numFmt w:val="bullet"/>
      <w:lvlText w:val="o"/>
      <w:lvlJc w:val="left"/>
      <w:pPr>
        <w:ind w:left="3727" w:hanging="360"/>
      </w:pPr>
      <w:rPr>
        <w:rFonts w:ascii="Courier New" w:hAnsi="Courier New" w:cs="Courier New" w:hint="default"/>
      </w:rPr>
    </w:lvl>
    <w:lvl w:ilvl="5" w:tplc="04150005" w:tentative="1">
      <w:start w:val="1"/>
      <w:numFmt w:val="bullet"/>
      <w:lvlText w:val=""/>
      <w:lvlJc w:val="left"/>
      <w:pPr>
        <w:ind w:left="4447" w:hanging="360"/>
      </w:pPr>
      <w:rPr>
        <w:rFonts w:ascii="Wingdings" w:hAnsi="Wingdings" w:hint="default"/>
      </w:rPr>
    </w:lvl>
    <w:lvl w:ilvl="6" w:tplc="04150001" w:tentative="1">
      <w:start w:val="1"/>
      <w:numFmt w:val="bullet"/>
      <w:lvlText w:val=""/>
      <w:lvlJc w:val="left"/>
      <w:pPr>
        <w:ind w:left="5167" w:hanging="360"/>
      </w:pPr>
      <w:rPr>
        <w:rFonts w:ascii="Symbol" w:hAnsi="Symbol" w:hint="default"/>
      </w:rPr>
    </w:lvl>
    <w:lvl w:ilvl="7" w:tplc="04150003" w:tentative="1">
      <w:start w:val="1"/>
      <w:numFmt w:val="bullet"/>
      <w:lvlText w:val="o"/>
      <w:lvlJc w:val="left"/>
      <w:pPr>
        <w:ind w:left="5887" w:hanging="360"/>
      </w:pPr>
      <w:rPr>
        <w:rFonts w:ascii="Courier New" w:hAnsi="Courier New" w:cs="Courier New" w:hint="default"/>
      </w:rPr>
    </w:lvl>
    <w:lvl w:ilvl="8" w:tplc="04150005" w:tentative="1">
      <w:start w:val="1"/>
      <w:numFmt w:val="bullet"/>
      <w:lvlText w:val=""/>
      <w:lvlJc w:val="left"/>
      <w:pPr>
        <w:ind w:left="6607" w:hanging="360"/>
      </w:pPr>
      <w:rPr>
        <w:rFonts w:ascii="Wingdings" w:hAnsi="Wingdings" w:hint="default"/>
      </w:rPr>
    </w:lvl>
  </w:abstractNum>
  <w:abstractNum w:abstractNumId="47">
    <w:nsid w:val="61955C1B"/>
    <w:multiLevelType w:val="hybridMultilevel"/>
    <w:tmpl w:val="AD60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2AA6624"/>
    <w:multiLevelType w:val="multilevel"/>
    <w:tmpl w:val="E8EAEE24"/>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49">
    <w:nsid w:val="65011162"/>
    <w:multiLevelType w:val="hybridMultilevel"/>
    <w:tmpl w:val="00EE1C0E"/>
    <w:lvl w:ilvl="0" w:tplc="04150001">
      <w:start w:val="1"/>
      <w:numFmt w:val="bullet"/>
      <w:lvlText w:val=""/>
      <w:lvlJc w:val="left"/>
      <w:pPr>
        <w:ind w:left="847" w:hanging="360"/>
      </w:pPr>
      <w:rPr>
        <w:rFonts w:ascii="Symbol" w:hAnsi="Symbol" w:hint="default"/>
      </w:rPr>
    </w:lvl>
    <w:lvl w:ilvl="1" w:tplc="04150003" w:tentative="1">
      <w:start w:val="1"/>
      <w:numFmt w:val="bullet"/>
      <w:lvlText w:val="o"/>
      <w:lvlJc w:val="left"/>
      <w:pPr>
        <w:ind w:left="1567" w:hanging="360"/>
      </w:pPr>
      <w:rPr>
        <w:rFonts w:ascii="Courier New" w:hAnsi="Courier New" w:cs="Courier New" w:hint="default"/>
      </w:rPr>
    </w:lvl>
    <w:lvl w:ilvl="2" w:tplc="04150005" w:tentative="1">
      <w:start w:val="1"/>
      <w:numFmt w:val="bullet"/>
      <w:lvlText w:val=""/>
      <w:lvlJc w:val="left"/>
      <w:pPr>
        <w:ind w:left="2287" w:hanging="360"/>
      </w:pPr>
      <w:rPr>
        <w:rFonts w:ascii="Wingdings" w:hAnsi="Wingdings" w:hint="default"/>
      </w:rPr>
    </w:lvl>
    <w:lvl w:ilvl="3" w:tplc="04150001" w:tentative="1">
      <w:start w:val="1"/>
      <w:numFmt w:val="bullet"/>
      <w:lvlText w:val=""/>
      <w:lvlJc w:val="left"/>
      <w:pPr>
        <w:ind w:left="3007" w:hanging="360"/>
      </w:pPr>
      <w:rPr>
        <w:rFonts w:ascii="Symbol" w:hAnsi="Symbol" w:hint="default"/>
      </w:rPr>
    </w:lvl>
    <w:lvl w:ilvl="4" w:tplc="04150003" w:tentative="1">
      <w:start w:val="1"/>
      <w:numFmt w:val="bullet"/>
      <w:lvlText w:val="o"/>
      <w:lvlJc w:val="left"/>
      <w:pPr>
        <w:ind w:left="3727" w:hanging="360"/>
      </w:pPr>
      <w:rPr>
        <w:rFonts w:ascii="Courier New" w:hAnsi="Courier New" w:cs="Courier New" w:hint="default"/>
      </w:rPr>
    </w:lvl>
    <w:lvl w:ilvl="5" w:tplc="04150005" w:tentative="1">
      <w:start w:val="1"/>
      <w:numFmt w:val="bullet"/>
      <w:lvlText w:val=""/>
      <w:lvlJc w:val="left"/>
      <w:pPr>
        <w:ind w:left="4447" w:hanging="360"/>
      </w:pPr>
      <w:rPr>
        <w:rFonts w:ascii="Wingdings" w:hAnsi="Wingdings" w:hint="default"/>
      </w:rPr>
    </w:lvl>
    <w:lvl w:ilvl="6" w:tplc="04150001" w:tentative="1">
      <w:start w:val="1"/>
      <w:numFmt w:val="bullet"/>
      <w:lvlText w:val=""/>
      <w:lvlJc w:val="left"/>
      <w:pPr>
        <w:ind w:left="5167" w:hanging="360"/>
      </w:pPr>
      <w:rPr>
        <w:rFonts w:ascii="Symbol" w:hAnsi="Symbol" w:hint="default"/>
      </w:rPr>
    </w:lvl>
    <w:lvl w:ilvl="7" w:tplc="04150003" w:tentative="1">
      <w:start w:val="1"/>
      <w:numFmt w:val="bullet"/>
      <w:lvlText w:val="o"/>
      <w:lvlJc w:val="left"/>
      <w:pPr>
        <w:ind w:left="5887" w:hanging="360"/>
      </w:pPr>
      <w:rPr>
        <w:rFonts w:ascii="Courier New" w:hAnsi="Courier New" w:cs="Courier New" w:hint="default"/>
      </w:rPr>
    </w:lvl>
    <w:lvl w:ilvl="8" w:tplc="04150005" w:tentative="1">
      <w:start w:val="1"/>
      <w:numFmt w:val="bullet"/>
      <w:lvlText w:val=""/>
      <w:lvlJc w:val="left"/>
      <w:pPr>
        <w:ind w:left="6607" w:hanging="360"/>
      </w:pPr>
      <w:rPr>
        <w:rFonts w:ascii="Wingdings" w:hAnsi="Wingdings" w:hint="default"/>
      </w:rPr>
    </w:lvl>
  </w:abstractNum>
  <w:abstractNum w:abstractNumId="50">
    <w:nsid w:val="67057428"/>
    <w:multiLevelType w:val="hybridMultilevel"/>
    <w:tmpl w:val="D7B6FF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9A059FB"/>
    <w:multiLevelType w:val="hybridMultilevel"/>
    <w:tmpl w:val="10CCB890"/>
    <w:lvl w:ilvl="0" w:tplc="9D985AC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EA21BEB"/>
    <w:multiLevelType w:val="hybridMultilevel"/>
    <w:tmpl w:val="931C0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6F611D37"/>
    <w:multiLevelType w:val="multilevel"/>
    <w:tmpl w:val="C7627C64"/>
    <w:lvl w:ilvl="0">
      <w:start w:val="1"/>
      <w:numFmt w:val="decimal"/>
      <w:lvlText w:val="%1)"/>
      <w:lvlJc w:val="left"/>
      <w:pPr>
        <w:tabs>
          <w:tab w:val="num" w:pos="643"/>
        </w:tabs>
        <w:ind w:left="643" w:hanging="283"/>
      </w:pPr>
      <w:rPr>
        <w:rFonts w:hint="default"/>
        <w:b w:val="0"/>
        <w:i w:val="0"/>
        <w:color w:val="auto"/>
        <w:sz w:val="24"/>
        <w:szCs w:val="24"/>
        <w:u w:val="none"/>
      </w:rPr>
    </w:lvl>
    <w:lvl w:ilvl="1">
      <w:start w:val="1"/>
      <w:numFmt w:val="decimal"/>
      <w:lvlText w:val="%2)"/>
      <w:lvlJc w:val="left"/>
      <w:pPr>
        <w:tabs>
          <w:tab w:val="num" w:pos="1534"/>
        </w:tabs>
        <w:ind w:left="1534" w:hanging="454"/>
      </w:pPr>
      <w:rPr>
        <w:rFonts w:ascii="Times New Roman" w:hAnsi="Times New Roman"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18"/>
        <w:szCs w:val="18"/>
      </w:rPr>
    </w:lvl>
    <w:lvl w:ilvl="4">
      <w:start w:val="1"/>
      <w:numFmt w:val="decimal"/>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72725EB0"/>
    <w:multiLevelType w:val="hybridMultilevel"/>
    <w:tmpl w:val="94DEB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BE028C"/>
    <w:multiLevelType w:val="hybridMultilevel"/>
    <w:tmpl w:val="AD60E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48"/>
  </w:num>
  <w:num w:numId="3">
    <w:abstractNumId w:val="39"/>
  </w:num>
  <w:num w:numId="4">
    <w:abstractNumId w:val="41"/>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0"/>
  </w:num>
  <w:num w:numId="10">
    <w:abstractNumId w:val="18"/>
  </w:num>
  <w:num w:numId="11">
    <w:abstractNumId w:val="29"/>
  </w:num>
  <w:num w:numId="12">
    <w:abstractNumId w:val="43"/>
  </w:num>
  <w:num w:numId="13">
    <w:abstractNumId w:val="36"/>
  </w:num>
  <w:num w:numId="14">
    <w:abstractNumId w:val="35"/>
  </w:num>
  <w:num w:numId="15">
    <w:abstractNumId w:val="26"/>
  </w:num>
  <w:num w:numId="16">
    <w:abstractNumId w:val="19"/>
  </w:num>
  <w:num w:numId="17">
    <w:abstractNumId w:val="6"/>
  </w:num>
  <w:num w:numId="18">
    <w:abstractNumId w:val="54"/>
  </w:num>
  <w:num w:numId="19">
    <w:abstractNumId w:val="27"/>
  </w:num>
  <w:num w:numId="20">
    <w:abstractNumId w:val="21"/>
  </w:num>
  <w:num w:numId="21">
    <w:abstractNumId w:val="34"/>
  </w:num>
  <w:num w:numId="22">
    <w:abstractNumId w:val="44"/>
  </w:num>
  <w:num w:numId="23">
    <w:abstractNumId w:val="9"/>
  </w:num>
  <w:num w:numId="24">
    <w:abstractNumId w:val="38"/>
  </w:num>
  <w:num w:numId="25">
    <w:abstractNumId w:val="0"/>
  </w:num>
  <w:num w:numId="26">
    <w:abstractNumId w:val="30"/>
  </w:num>
  <w:num w:numId="27">
    <w:abstractNumId w:val="40"/>
  </w:num>
  <w:num w:numId="28">
    <w:abstractNumId w:val="51"/>
  </w:num>
  <w:num w:numId="29">
    <w:abstractNumId w:val="13"/>
  </w:num>
  <w:num w:numId="30">
    <w:abstractNumId w:val="53"/>
  </w:num>
  <w:num w:numId="31">
    <w:abstractNumId w:val="3"/>
  </w:num>
  <w:num w:numId="32">
    <w:abstractNumId w:val="8"/>
  </w:num>
  <w:num w:numId="33">
    <w:abstractNumId w:val="5"/>
  </w:num>
  <w:num w:numId="34">
    <w:abstractNumId w:val="17"/>
  </w:num>
  <w:num w:numId="35">
    <w:abstractNumId w:val="33"/>
  </w:num>
  <w:num w:numId="36">
    <w:abstractNumId w:val="37"/>
  </w:num>
  <w:num w:numId="37">
    <w:abstractNumId w:val="25"/>
  </w:num>
  <w:num w:numId="38">
    <w:abstractNumId w:val="4"/>
  </w:num>
  <w:num w:numId="39">
    <w:abstractNumId w:val="52"/>
  </w:num>
  <w:num w:numId="40">
    <w:abstractNumId w:val="55"/>
  </w:num>
  <w:num w:numId="41">
    <w:abstractNumId w:val="32"/>
  </w:num>
  <w:num w:numId="42">
    <w:abstractNumId w:val="23"/>
  </w:num>
  <w:num w:numId="43">
    <w:abstractNumId w:val="15"/>
  </w:num>
  <w:num w:numId="44">
    <w:abstractNumId w:val="31"/>
  </w:num>
  <w:num w:numId="45">
    <w:abstractNumId w:val="16"/>
  </w:num>
  <w:num w:numId="46">
    <w:abstractNumId w:val="47"/>
  </w:num>
  <w:num w:numId="47">
    <w:abstractNumId w:val="42"/>
  </w:num>
  <w:num w:numId="48">
    <w:abstractNumId w:val="11"/>
  </w:num>
  <w:num w:numId="49">
    <w:abstractNumId w:val="2"/>
  </w:num>
  <w:num w:numId="50">
    <w:abstractNumId w:val="10"/>
  </w:num>
  <w:num w:numId="51">
    <w:abstractNumId w:val="22"/>
  </w:num>
  <w:num w:numId="52">
    <w:abstractNumId w:val="14"/>
  </w:num>
  <w:num w:numId="53">
    <w:abstractNumId w:val="24"/>
  </w:num>
  <w:num w:numId="54">
    <w:abstractNumId w:val="7"/>
  </w:num>
  <w:num w:numId="55">
    <w:abstractNumId w:val="49"/>
  </w:num>
  <w:num w:numId="56">
    <w:abstractNumId w:val="46"/>
  </w:num>
  <w:num w:numId="57">
    <w:abstractNumId w:val="28"/>
  </w:num>
  <w:num w:numId="58">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C8"/>
    <w:rsid w:val="00001137"/>
    <w:rsid w:val="00001C17"/>
    <w:rsid w:val="00013BCE"/>
    <w:rsid w:val="00024940"/>
    <w:rsid w:val="0002584D"/>
    <w:rsid w:val="000357D1"/>
    <w:rsid w:val="00044CBD"/>
    <w:rsid w:val="000577B1"/>
    <w:rsid w:val="0005781E"/>
    <w:rsid w:val="00095391"/>
    <w:rsid w:val="000A36BC"/>
    <w:rsid w:val="000B669D"/>
    <w:rsid w:val="000C45C7"/>
    <w:rsid w:val="000C5E36"/>
    <w:rsid w:val="000E2B36"/>
    <w:rsid w:val="000E7C53"/>
    <w:rsid w:val="00101A43"/>
    <w:rsid w:val="00102693"/>
    <w:rsid w:val="001110EF"/>
    <w:rsid w:val="00131101"/>
    <w:rsid w:val="00132BDF"/>
    <w:rsid w:val="00135D0A"/>
    <w:rsid w:val="00135E2D"/>
    <w:rsid w:val="00144704"/>
    <w:rsid w:val="001477E3"/>
    <w:rsid w:val="00154384"/>
    <w:rsid w:val="00156F66"/>
    <w:rsid w:val="001A5E87"/>
    <w:rsid w:val="001B0871"/>
    <w:rsid w:val="001C7347"/>
    <w:rsid w:val="001C76E7"/>
    <w:rsid w:val="001D274D"/>
    <w:rsid w:val="001D73A9"/>
    <w:rsid w:val="001F2A4A"/>
    <w:rsid w:val="00207DEC"/>
    <w:rsid w:val="0022121A"/>
    <w:rsid w:val="002269FF"/>
    <w:rsid w:val="0025596F"/>
    <w:rsid w:val="00256D1D"/>
    <w:rsid w:val="00263072"/>
    <w:rsid w:val="0027755B"/>
    <w:rsid w:val="00292296"/>
    <w:rsid w:val="002A4A4A"/>
    <w:rsid w:val="002B13EF"/>
    <w:rsid w:val="002D2861"/>
    <w:rsid w:val="002E27E2"/>
    <w:rsid w:val="002E337F"/>
    <w:rsid w:val="002E5825"/>
    <w:rsid w:val="00311856"/>
    <w:rsid w:val="00313985"/>
    <w:rsid w:val="003319AF"/>
    <w:rsid w:val="003412CB"/>
    <w:rsid w:val="00346677"/>
    <w:rsid w:val="00393C96"/>
    <w:rsid w:val="003A4E42"/>
    <w:rsid w:val="003A7069"/>
    <w:rsid w:val="003B324F"/>
    <w:rsid w:val="003C0594"/>
    <w:rsid w:val="003E3EA4"/>
    <w:rsid w:val="003E4AD9"/>
    <w:rsid w:val="00413409"/>
    <w:rsid w:val="00423429"/>
    <w:rsid w:val="0044435F"/>
    <w:rsid w:val="00453A67"/>
    <w:rsid w:val="00456588"/>
    <w:rsid w:val="004617CD"/>
    <w:rsid w:val="0046535B"/>
    <w:rsid w:val="00465734"/>
    <w:rsid w:val="004B28CE"/>
    <w:rsid w:val="004B360B"/>
    <w:rsid w:val="004B7D18"/>
    <w:rsid w:val="004D6042"/>
    <w:rsid w:val="004D6ABA"/>
    <w:rsid w:val="00510287"/>
    <w:rsid w:val="00511E50"/>
    <w:rsid w:val="00516B81"/>
    <w:rsid w:val="005664E7"/>
    <w:rsid w:val="00576AB4"/>
    <w:rsid w:val="00586F00"/>
    <w:rsid w:val="005956F1"/>
    <w:rsid w:val="005B7849"/>
    <w:rsid w:val="005D3316"/>
    <w:rsid w:val="005D6083"/>
    <w:rsid w:val="005E009D"/>
    <w:rsid w:val="005F1310"/>
    <w:rsid w:val="005F6A92"/>
    <w:rsid w:val="006253F5"/>
    <w:rsid w:val="006310E3"/>
    <w:rsid w:val="00632E63"/>
    <w:rsid w:val="00642FF7"/>
    <w:rsid w:val="00643A26"/>
    <w:rsid w:val="006533DC"/>
    <w:rsid w:val="0065443B"/>
    <w:rsid w:val="006570B4"/>
    <w:rsid w:val="00660C4F"/>
    <w:rsid w:val="0067260B"/>
    <w:rsid w:val="0069673B"/>
    <w:rsid w:val="006A40B6"/>
    <w:rsid w:val="006A4F62"/>
    <w:rsid w:val="006B07BE"/>
    <w:rsid w:val="006B7311"/>
    <w:rsid w:val="006B7E3F"/>
    <w:rsid w:val="006D6990"/>
    <w:rsid w:val="006E06EB"/>
    <w:rsid w:val="006E4276"/>
    <w:rsid w:val="006E5889"/>
    <w:rsid w:val="006E7BD1"/>
    <w:rsid w:val="006F515A"/>
    <w:rsid w:val="0070258F"/>
    <w:rsid w:val="00711DFE"/>
    <w:rsid w:val="007137FF"/>
    <w:rsid w:val="00716DC9"/>
    <w:rsid w:val="00726C21"/>
    <w:rsid w:val="00731398"/>
    <w:rsid w:val="007363DC"/>
    <w:rsid w:val="007479DE"/>
    <w:rsid w:val="00771A18"/>
    <w:rsid w:val="00776E70"/>
    <w:rsid w:val="00784877"/>
    <w:rsid w:val="007967CD"/>
    <w:rsid w:val="007B27B0"/>
    <w:rsid w:val="007E5F6F"/>
    <w:rsid w:val="007E6986"/>
    <w:rsid w:val="007F3D73"/>
    <w:rsid w:val="00827878"/>
    <w:rsid w:val="0087149A"/>
    <w:rsid w:val="00892392"/>
    <w:rsid w:val="0089662B"/>
    <w:rsid w:val="008974C1"/>
    <w:rsid w:val="008B048E"/>
    <w:rsid w:val="008C0122"/>
    <w:rsid w:val="008D4AF0"/>
    <w:rsid w:val="008E0250"/>
    <w:rsid w:val="008E3F8E"/>
    <w:rsid w:val="008F644E"/>
    <w:rsid w:val="0091083A"/>
    <w:rsid w:val="00933875"/>
    <w:rsid w:val="009434F8"/>
    <w:rsid w:val="00956927"/>
    <w:rsid w:val="00960E9B"/>
    <w:rsid w:val="00971358"/>
    <w:rsid w:val="00972006"/>
    <w:rsid w:val="00980C11"/>
    <w:rsid w:val="009A3044"/>
    <w:rsid w:val="009E6D6E"/>
    <w:rsid w:val="00A148B3"/>
    <w:rsid w:val="00A14E38"/>
    <w:rsid w:val="00A20359"/>
    <w:rsid w:val="00A22C44"/>
    <w:rsid w:val="00A372E2"/>
    <w:rsid w:val="00A42F49"/>
    <w:rsid w:val="00A856F8"/>
    <w:rsid w:val="00A90872"/>
    <w:rsid w:val="00A95D0C"/>
    <w:rsid w:val="00AA1E51"/>
    <w:rsid w:val="00AA59B4"/>
    <w:rsid w:val="00AC6B65"/>
    <w:rsid w:val="00AF6C2D"/>
    <w:rsid w:val="00B05D22"/>
    <w:rsid w:val="00B1746C"/>
    <w:rsid w:val="00B55690"/>
    <w:rsid w:val="00B7670E"/>
    <w:rsid w:val="00B774EB"/>
    <w:rsid w:val="00B94D37"/>
    <w:rsid w:val="00BB4F4C"/>
    <w:rsid w:val="00BC7904"/>
    <w:rsid w:val="00BD2826"/>
    <w:rsid w:val="00BE17B1"/>
    <w:rsid w:val="00BE2710"/>
    <w:rsid w:val="00BE27DE"/>
    <w:rsid w:val="00BE356B"/>
    <w:rsid w:val="00BE4966"/>
    <w:rsid w:val="00BF3321"/>
    <w:rsid w:val="00BF7B1A"/>
    <w:rsid w:val="00C05441"/>
    <w:rsid w:val="00C11F7E"/>
    <w:rsid w:val="00C16341"/>
    <w:rsid w:val="00C24A78"/>
    <w:rsid w:val="00C330B2"/>
    <w:rsid w:val="00C619AF"/>
    <w:rsid w:val="00C7066D"/>
    <w:rsid w:val="00C826F8"/>
    <w:rsid w:val="00C8779C"/>
    <w:rsid w:val="00CB07A0"/>
    <w:rsid w:val="00CB3744"/>
    <w:rsid w:val="00CC1F41"/>
    <w:rsid w:val="00CC5FF1"/>
    <w:rsid w:val="00CD1083"/>
    <w:rsid w:val="00CE0CE4"/>
    <w:rsid w:val="00CE5704"/>
    <w:rsid w:val="00CF68A2"/>
    <w:rsid w:val="00D069AE"/>
    <w:rsid w:val="00D10922"/>
    <w:rsid w:val="00D150AF"/>
    <w:rsid w:val="00D23CE6"/>
    <w:rsid w:val="00D36929"/>
    <w:rsid w:val="00D520DF"/>
    <w:rsid w:val="00D826D9"/>
    <w:rsid w:val="00D84BC8"/>
    <w:rsid w:val="00D8746D"/>
    <w:rsid w:val="00D924AD"/>
    <w:rsid w:val="00D96780"/>
    <w:rsid w:val="00DA4E22"/>
    <w:rsid w:val="00DD47F6"/>
    <w:rsid w:val="00DE1B17"/>
    <w:rsid w:val="00DE2DFD"/>
    <w:rsid w:val="00DE478F"/>
    <w:rsid w:val="00E010D4"/>
    <w:rsid w:val="00E02942"/>
    <w:rsid w:val="00E16DAC"/>
    <w:rsid w:val="00E37786"/>
    <w:rsid w:val="00E51684"/>
    <w:rsid w:val="00E53613"/>
    <w:rsid w:val="00E72610"/>
    <w:rsid w:val="00E86A03"/>
    <w:rsid w:val="00E90970"/>
    <w:rsid w:val="00E93C12"/>
    <w:rsid w:val="00EA1C65"/>
    <w:rsid w:val="00EA2563"/>
    <w:rsid w:val="00EB2870"/>
    <w:rsid w:val="00EB49F9"/>
    <w:rsid w:val="00EB6E45"/>
    <w:rsid w:val="00EB78B2"/>
    <w:rsid w:val="00EC6C77"/>
    <w:rsid w:val="00EE6240"/>
    <w:rsid w:val="00EF4CAF"/>
    <w:rsid w:val="00F3639F"/>
    <w:rsid w:val="00F404E2"/>
    <w:rsid w:val="00F606FF"/>
    <w:rsid w:val="00F650F6"/>
    <w:rsid w:val="00F71535"/>
    <w:rsid w:val="00F84034"/>
    <w:rsid w:val="00F9653E"/>
    <w:rsid w:val="00FC1208"/>
    <w:rsid w:val="00FE182E"/>
    <w:rsid w:val="00FE5570"/>
    <w:rsid w:val="00FF7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7137FF"/>
    <w:pPr>
      <w:spacing w:before="100" w:beforeAutospacing="1" w:after="100" w:afterAutospacing="1"/>
      <w:jc w:val="both"/>
    </w:pPr>
    <w:rPr>
      <w:sz w:val="24"/>
    </w:rPr>
  </w:style>
  <w:style w:type="paragraph" w:styleId="Nagwek1">
    <w:name w:val="heading 1"/>
    <w:basedOn w:val="Akapitzlist"/>
    <w:next w:val="Normalny"/>
    <w:link w:val="Nagwek1Znak"/>
    <w:uiPriority w:val="9"/>
    <w:qFormat/>
    <w:rsid w:val="001477E3"/>
    <w:pPr>
      <w:keepNext/>
      <w:keepLines/>
      <w:numPr>
        <w:numId w:val="1"/>
      </w:numPr>
      <w:spacing w:before="360" w:beforeAutospacing="0" w:after="0" w:afterAutospacing="0"/>
      <w:contextualSpacing w:val="0"/>
      <w:outlineLvl w:val="0"/>
    </w:pPr>
    <w:rPr>
      <w:b/>
      <w:bCs/>
      <w:color w:val="003D6E" w:themeColor="text1"/>
      <w:sz w:val="28"/>
      <w:szCs w:val="24"/>
    </w:rPr>
  </w:style>
  <w:style w:type="paragraph" w:styleId="Nagwek2">
    <w:name w:val="heading 2"/>
    <w:basedOn w:val="Normalny"/>
    <w:next w:val="Normalny"/>
    <w:link w:val="Nagwek2Znak"/>
    <w:uiPriority w:val="9"/>
    <w:unhideWhenUsed/>
    <w:qFormat/>
    <w:rsid w:val="001477E3"/>
    <w:pPr>
      <w:keepNext/>
      <w:keepLines/>
      <w:numPr>
        <w:ilvl w:val="1"/>
        <w:numId w:val="1"/>
      </w:numPr>
      <w:spacing w:before="360" w:beforeAutospacing="0" w:after="0" w:afterAutospacing="0"/>
      <w:outlineLvl w:val="1"/>
    </w:pPr>
    <w:rPr>
      <w:rFonts w:eastAsiaTheme="majorEastAsia" w:cstheme="majorBidi"/>
      <w:b/>
      <w:bCs/>
      <w:color w:val="003D6E" w:themeColor="text1"/>
      <w:szCs w:val="26"/>
    </w:rPr>
  </w:style>
  <w:style w:type="paragraph" w:styleId="Nagwek3">
    <w:name w:val="heading 3"/>
    <w:basedOn w:val="Nagwek2"/>
    <w:next w:val="Normalny"/>
    <w:link w:val="Nagwek3Znak"/>
    <w:uiPriority w:val="9"/>
    <w:unhideWhenUsed/>
    <w:rsid w:val="002269FF"/>
    <w:pPr>
      <w:numPr>
        <w:ilvl w:val="2"/>
        <w:numId w:val="2"/>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styleId="Akapitzlist">
    <w:name w:val="List Paragraph"/>
    <w:basedOn w:val="Normalny"/>
    <w:link w:val="AkapitzlistZnak"/>
    <w:uiPriority w:val="34"/>
    <w:qFormat/>
    <w:rsid w:val="00933875"/>
    <w:pPr>
      <w:ind w:left="720"/>
      <w:contextualSpacing/>
    </w:pPr>
  </w:style>
  <w:style w:type="paragraph" w:styleId="Tekstprzypisukocowego">
    <w:name w:val="endnote text"/>
    <w:basedOn w:val="Normalny"/>
    <w:link w:val="TekstprzypisukocowegoZnak"/>
    <w:uiPriority w:val="99"/>
    <w:semiHidden/>
    <w:unhideWhenUsed/>
    <w:rsid w:val="00FF70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706A"/>
    <w:rPr>
      <w:sz w:val="20"/>
      <w:szCs w:val="20"/>
    </w:rPr>
  </w:style>
  <w:style w:type="character" w:styleId="Odwoanieprzypisukocowego">
    <w:name w:val="endnote reference"/>
    <w:basedOn w:val="Domylnaczcionkaakapitu"/>
    <w:uiPriority w:val="99"/>
    <w:semiHidden/>
    <w:unhideWhenUsed/>
    <w:rsid w:val="00FF706A"/>
    <w:rPr>
      <w:vertAlign w:val="superscript"/>
    </w:rPr>
  </w:style>
  <w:style w:type="paragraph" w:styleId="Tekstprzypisudolnego">
    <w:name w:val="footnote text"/>
    <w:basedOn w:val="Normalny"/>
    <w:link w:val="TekstprzypisudolnegoZnak"/>
    <w:uiPriority w:val="99"/>
    <w:semiHidden/>
    <w:unhideWhenUsed/>
    <w:rsid w:val="00044C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4CBD"/>
    <w:rPr>
      <w:sz w:val="20"/>
      <w:szCs w:val="20"/>
    </w:rPr>
  </w:style>
  <w:style w:type="character" w:styleId="Odwoanieprzypisudolnego">
    <w:name w:val="footnote reference"/>
    <w:basedOn w:val="Domylnaczcionkaakapitu"/>
    <w:uiPriority w:val="99"/>
    <w:semiHidden/>
    <w:unhideWhenUsed/>
    <w:rsid w:val="00044CBD"/>
    <w:rPr>
      <w:vertAlign w:val="superscript"/>
    </w:rPr>
  </w:style>
  <w:style w:type="paragraph" w:styleId="Zwykytekst">
    <w:name w:val="Plain Text"/>
    <w:basedOn w:val="Normalny"/>
    <w:link w:val="ZwykytekstZnak"/>
    <w:uiPriority w:val="99"/>
    <w:unhideWhenUsed/>
    <w:rsid w:val="00044CB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44CBD"/>
    <w:rPr>
      <w:rFonts w:ascii="Calibri" w:hAnsi="Calibri"/>
      <w:szCs w:val="21"/>
    </w:rPr>
  </w:style>
  <w:style w:type="character" w:customStyle="1" w:styleId="Nagwek1Znak">
    <w:name w:val="Nagłówek 1 Znak"/>
    <w:basedOn w:val="Domylnaczcionkaakapitu"/>
    <w:link w:val="Nagwek1"/>
    <w:uiPriority w:val="9"/>
    <w:rsid w:val="001477E3"/>
    <w:rPr>
      <w:b/>
      <w:bCs/>
      <w:color w:val="003D6E" w:themeColor="text1"/>
      <w:sz w:val="28"/>
      <w:szCs w:val="24"/>
    </w:rPr>
  </w:style>
  <w:style w:type="character" w:customStyle="1" w:styleId="Nagwek2Znak">
    <w:name w:val="Nagłówek 2 Znak"/>
    <w:basedOn w:val="Domylnaczcionkaakapitu"/>
    <w:link w:val="Nagwek2"/>
    <w:uiPriority w:val="9"/>
    <w:rsid w:val="001477E3"/>
    <w:rPr>
      <w:rFonts w:eastAsiaTheme="majorEastAsia" w:cstheme="majorBidi"/>
      <w:b/>
      <w:bCs/>
      <w:color w:val="003D6E" w:themeColor="text1"/>
      <w:sz w:val="24"/>
      <w:szCs w:val="26"/>
    </w:rPr>
  </w:style>
  <w:style w:type="character" w:customStyle="1" w:styleId="Nagwek3Znak">
    <w:name w:val="Nagłówek 3 Znak"/>
    <w:basedOn w:val="Domylnaczcionkaakapitu"/>
    <w:link w:val="Nagwek3"/>
    <w:uiPriority w:val="9"/>
    <w:rsid w:val="002269FF"/>
    <w:rPr>
      <w:rFonts w:eastAsiaTheme="majorEastAsia" w:cstheme="majorBidi"/>
      <w:bCs/>
      <w:color w:val="003D6E" w:themeColor="text1"/>
      <w:sz w:val="24"/>
      <w:szCs w:val="26"/>
    </w:rPr>
  </w:style>
  <w:style w:type="character" w:styleId="Uwydatnienie">
    <w:name w:val="Emphasis"/>
    <w:rsid w:val="002269FF"/>
    <w:rPr>
      <w:i/>
      <w:iCs/>
    </w:rPr>
  </w:style>
  <w:style w:type="paragraph" w:customStyle="1" w:styleId="Tekstpodstawowy1">
    <w:name w:val="Tekst podstawowy 1"/>
    <w:basedOn w:val="Normalny"/>
    <w:link w:val="Tekstpodstawowy1Znak"/>
    <w:qFormat/>
    <w:rsid w:val="00346677"/>
  </w:style>
  <w:style w:type="character" w:customStyle="1" w:styleId="Tekstpodstawowy1Znak">
    <w:name w:val="Tekst podstawowy 1 Znak"/>
    <w:basedOn w:val="TekstpodstawowyZnak"/>
    <w:link w:val="Tekstpodstawowy1"/>
    <w:rsid w:val="00346677"/>
    <w:rPr>
      <w:sz w:val="24"/>
    </w:rPr>
  </w:style>
  <w:style w:type="paragraph" w:customStyle="1" w:styleId="Tekstpodstawowy1Bold">
    <w:name w:val="Tekst podstawowy 1 Bold"/>
    <w:basedOn w:val="Normalny"/>
    <w:qFormat/>
    <w:rsid w:val="00346677"/>
    <w:rPr>
      <w:b/>
    </w:rPr>
  </w:style>
  <w:style w:type="paragraph" w:customStyle="1" w:styleId="Tekstpodstawowy1Italic">
    <w:name w:val="Tekst podstawowy 1 Italic"/>
    <w:basedOn w:val="Tekstpodstawowy1"/>
    <w:qFormat/>
    <w:rsid w:val="002269FF"/>
    <w:rPr>
      <w:i/>
    </w:rPr>
  </w:style>
  <w:style w:type="paragraph" w:customStyle="1" w:styleId="Tekstpodstawowy1BoldItalic">
    <w:name w:val="Tekst podstawowy 1 Bold Italic"/>
    <w:basedOn w:val="Normalny"/>
    <w:qFormat/>
    <w:rsid w:val="00346677"/>
    <w:rPr>
      <w:b/>
      <w:i/>
    </w:rPr>
  </w:style>
  <w:style w:type="paragraph" w:customStyle="1" w:styleId="Listanumerowana1">
    <w:name w:val="Lista numerowana 1"/>
    <w:basedOn w:val="Tekstpodstawowy1"/>
    <w:link w:val="Listanumerowana1Znak"/>
    <w:qFormat/>
    <w:rsid w:val="000E7C53"/>
    <w:pPr>
      <w:numPr>
        <w:numId w:val="3"/>
      </w:numPr>
      <w:tabs>
        <w:tab w:val="left" w:pos="426"/>
      </w:tabs>
    </w:pPr>
  </w:style>
  <w:style w:type="paragraph" w:customStyle="1" w:styleId="Listapunktowana1">
    <w:name w:val="Lista punktowana 1"/>
    <w:basedOn w:val="Tekstpodstawowy1"/>
    <w:link w:val="Listapunktowana1Znak"/>
    <w:qFormat/>
    <w:rsid w:val="005D3316"/>
    <w:pPr>
      <w:numPr>
        <w:numId w:val="4"/>
      </w:numPr>
      <w:ind w:left="794"/>
    </w:pPr>
  </w:style>
  <w:style w:type="paragraph" w:styleId="Tekstpodstawowy">
    <w:name w:val="Body Text"/>
    <w:basedOn w:val="Normalny"/>
    <w:link w:val="TekstpodstawowyZnak"/>
    <w:uiPriority w:val="99"/>
    <w:semiHidden/>
    <w:unhideWhenUsed/>
    <w:rsid w:val="002269FF"/>
    <w:pPr>
      <w:spacing w:after="120"/>
    </w:pPr>
  </w:style>
  <w:style w:type="character" w:customStyle="1" w:styleId="TekstpodstawowyZnak">
    <w:name w:val="Tekst podstawowy Znak"/>
    <w:basedOn w:val="Domylnaczcionkaakapitu"/>
    <w:link w:val="Tekstpodstawowy"/>
    <w:uiPriority w:val="99"/>
    <w:semiHidden/>
    <w:rsid w:val="002269FF"/>
  </w:style>
  <w:style w:type="character" w:styleId="Pogrubienie">
    <w:name w:val="Strong"/>
    <w:basedOn w:val="Domylnaczcionkaakapitu"/>
    <w:uiPriority w:val="22"/>
    <w:rsid w:val="000E7C53"/>
    <w:rPr>
      <w:b/>
      <w:bCs/>
    </w:rPr>
  </w:style>
  <w:style w:type="paragraph" w:customStyle="1" w:styleId="Adres">
    <w:name w:val="Adres"/>
    <w:basedOn w:val="Normalny"/>
    <w:link w:val="AdresZnak"/>
    <w:qFormat/>
    <w:rsid w:val="00971358"/>
    <w:pPr>
      <w:spacing w:before="0" w:beforeAutospacing="0" w:after="0" w:afterAutospacing="0"/>
      <w:jc w:val="left"/>
    </w:pPr>
    <w:rPr>
      <w:b/>
    </w:rPr>
  </w:style>
  <w:style w:type="paragraph" w:customStyle="1" w:styleId="Miejsce-Data">
    <w:name w:val="Miejsce-Data"/>
    <w:basedOn w:val="Normalny"/>
    <w:link w:val="Miejsce-DataZnak"/>
    <w:qFormat/>
    <w:rsid w:val="00B05D22"/>
    <w:pPr>
      <w:spacing w:before="0" w:beforeAutospacing="0"/>
      <w:jc w:val="right"/>
    </w:pPr>
    <w:rPr>
      <w:sz w:val="20"/>
    </w:rPr>
  </w:style>
  <w:style w:type="character" w:customStyle="1" w:styleId="AdresZnak">
    <w:name w:val="Adres Znak"/>
    <w:basedOn w:val="Domylnaczcionkaakapitu"/>
    <w:link w:val="Adres"/>
    <w:rsid w:val="00971358"/>
    <w:rPr>
      <w:b/>
      <w:sz w:val="24"/>
    </w:rPr>
  </w:style>
  <w:style w:type="paragraph" w:customStyle="1" w:styleId="Jednostka">
    <w:name w:val="Jednostka"/>
    <w:basedOn w:val="Normalny"/>
    <w:link w:val="JednostkaZnak"/>
    <w:qFormat/>
    <w:rsid w:val="00465734"/>
    <w:pPr>
      <w:spacing w:before="0" w:beforeAutospacing="0" w:after="0" w:afterAutospacing="0"/>
      <w:jc w:val="left"/>
    </w:pPr>
    <w:rPr>
      <w:color w:val="003D6E" w:themeColor="text1"/>
      <w:sz w:val="20"/>
    </w:rPr>
  </w:style>
  <w:style w:type="character" w:customStyle="1" w:styleId="Miejsce-DataZnak">
    <w:name w:val="Miejsce-Data Znak"/>
    <w:basedOn w:val="Domylnaczcionkaakapitu"/>
    <w:link w:val="Miejsce-Data"/>
    <w:rsid w:val="00B05D22"/>
    <w:rPr>
      <w:sz w:val="20"/>
    </w:rPr>
  </w:style>
  <w:style w:type="paragraph" w:customStyle="1" w:styleId="Znakpisma">
    <w:name w:val="Znak pisma"/>
    <w:basedOn w:val="Normalny"/>
    <w:link w:val="ZnakpismaZnak"/>
    <w:qFormat/>
    <w:rsid w:val="00DD47F6"/>
    <w:pPr>
      <w:spacing w:before="0" w:beforeAutospacing="0" w:after="20" w:afterAutospacing="0"/>
      <w:jc w:val="left"/>
    </w:pPr>
    <w:rPr>
      <w:sz w:val="20"/>
    </w:rPr>
  </w:style>
  <w:style w:type="character" w:customStyle="1" w:styleId="JednostkaZnak">
    <w:name w:val="Jednostka Znak"/>
    <w:basedOn w:val="Domylnaczcionkaakapitu"/>
    <w:link w:val="Jednostka"/>
    <w:rsid w:val="00465734"/>
    <w:rPr>
      <w:color w:val="003D6E" w:themeColor="text1"/>
      <w:sz w:val="20"/>
    </w:rPr>
  </w:style>
  <w:style w:type="paragraph" w:customStyle="1" w:styleId="Stopkainfo">
    <w:name w:val="Stopka info"/>
    <w:basedOn w:val="Stopka"/>
    <w:link w:val="StopkainfoZnak"/>
    <w:qFormat/>
    <w:rsid w:val="00393C96"/>
    <w:pPr>
      <w:pBdr>
        <w:top w:val="single" w:sz="8" w:space="10" w:color="00993F"/>
      </w:pBdr>
      <w:tabs>
        <w:tab w:val="clear" w:pos="4536"/>
        <w:tab w:val="clear" w:pos="9072"/>
        <w:tab w:val="left" w:pos="3261"/>
        <w:tab w:val="left" w:pos="6379"/>
      </w:tabs>
      <w:spacing w:before="0" w:beforeAutospacing="0" w:afterAutospacing="0" w:line="276" w:lineRule="auto"/>
      <w:jc w:val="left"/>
    </w:pPr>
    <w:rPr>
      <w:color w:val="003D6E" w:themeColor="text1"/>
      <w:sz w:val="20"/>
      <w:szCs w:val="20"/>
    </w:rPr>
  </w:style>
  <w:style w:type="character" w:customStyle="1" w:styleId="ZnakpismaZnak">
    <w:name w:val="Znak pisma Znak"/>
    <w:basedOn w:val="Domylnaczcionkaakapitu"/>
    <w:link w:val="Znakpisma"/>
    <w:rsid w:val="00DD47F6"/>
    <w:rPr>
      <w:sz w:val="20"/>
    </w:rPr>
  </w:style>
  <w:style w:type="paragraph" w:customStyle="1" w:styleId="Stopkastrony">
    <w:name w:val="Stopka strony"/>
    <w:basedOn w:val="Stopka"/>
    <w:link w:val="StopkastronyZnak"/>
    <w:qFormat/>
    <w:rsid w:val="00BF7B1A"/>
    <w:pPr>
      <w:jc w:val="center"/>
    </w:pPr>
    <w:rPr>
      <w:color w:val="003D6E" w:themeColor="text1"/>
      <w:sz w:val="20"/>
    </w:rPr>
  </w:style>
  <w:style w:type="character" w:customStyle="1" w:styleId="StopkainfoZnak">
    <w:name w:val="Stopka info Znak"/>
    <w:basedOn w:val="StopkaZnak"/>
    <w:link w:val="Stopkainfo"/>
    <w:rsid w:val="00393C96"/>
    <w:rPr>
      <w:color w:val="003D6E" w:themeColor="text1"/>
      <w:sz w:val="20"/>
      <w:szCs w:val="20"/>
    </w:rPr>
  </w:style>
  <w:style w:type="paragraph" w:customStyle="1" w:styleId="Listanumerowana1poziomII">
    <w:name w:val="Lista numerowana 1 poziom II"/>
    <w:basedOn w:val="Listanumerowana1"/>
    <w:link w:val="Listanumerowana1poziomIIZnak"/>
    <w:qFormat/>
    <w:rsid w:val="00E02942"/>
    <w:pPr>
      <w:numPr>
        <w:ilvl w:val="1"/>
        <w:numId w:val="5"/>
      </w:numPr>
    </w:pPr>
  </w:style>
  <w:style w:type="character" w:customStyle="1" w:styleId="StopkastronyZnak">
    <w:name w:val="Stopka strony Znak"/>
    <w:basedOn w:val="StopkaZnak"/>
    <w:link w:val="Stopkastrony"/>
    <w:rsid w:val="00BF7B1A"/>
    <w:rPr>
      <w:color w:val="003D6E" w:themeColor="text1"/>
      <w:sz w:val="20"/>
    </w:rPr>
  </w:style>
  <w:style w:type="paragraph" w:customStyle="1" w:styleId="Listanumerowana1poziomIII">
    <w:name w:val="Lista numerowana 1 poziom III"/>
    <w:basedOn w:val="Listanumerowana1"/>
    <w:link w:val="Listanumerowana1poziomIIIZnak"/>
    <w:qFormat/>
    <w:rsid w:val="00E02942"/>
    <w:pPr>
      <w:numPr>
        <w:ilvl w:val="2"/>
        <w:numId w:val="5"/>
      </w:numPr>
    </w:pPr>
  </w:style>
  <w:style w:type="character" w:customStyle="1" w:styleId="Listanumerowana1Znak">
    <w:name w:val="Lista numerowana 1 Znak"/>
    <w:basedOn w:val="Tekstpodstawowy1Znak"/>
    <w:link w:val="Listanumerowana1"/>
    <w:rsid w:val="00E02942"/>
    <w:rPr>
      <w:sz w:val="24"/>
    </w:rPr>
  </w:style>
  <w:style w:type="character" w:customStyle="1" w:styleId="Listanumerowana1poziomIIZnak">
    <w:name w:val="Lista numerowana 1 poziom II Znak"/>
    <w:basedOn w:val="Listanumerowana1Znak"/>
    <w:link w:val="Listanumerowana1poziomII"/>
    <w:rsid w:val="00E02942"/>
    <w:rPr>
      <w:sz w:val="24"/>
    </w:rPr>
  </w:style>
  <w:style w:type="paragraph" w:customStyle="1" w:styleId="Listapunktowana1poziomII">
    <w:name w:val="Lista punktowana 1 poziom II"/>
    <w:basedOn w:val="Listapunktowana1"/>
    <w:link w:val="Listapunktowana1poziomIIZnak"/>
    <w:qFormat/>
    <w:rsid w:val="00E02942"/>
    <w:pPr>
      <w:numPr>
        <w:ilvl w:val="1"/>
      </w:numPr>
    </w:pPr>
  </w:style>
  <w:style w:type="character" w:customStyle="1" w:styleId="Listanumerowana1poziomIIIZnak">
    <w:name w:val="Lista numerowana 1 poziom III Znak"/>
    <w:basedOn w:val="Listanumerowana1Znak"/>
    <w:link w:val="Listanumerowana1poziomIII"/>
    <w:rsid w:val="00E02942"/>
    <w:rPr>
      <w:sz w:val="24"/>
    </w:rPr>
  </w:style>
  <w:style w:type="character" w:customStyle="1" w:styleId="Listapunktowana1Znak">
    <w:name w:val="Lista punktowana 1 Znak"/>
    <w:basedOn w:val="Tekstpodstawowy1Znak"/>
    <w:link w:val="Listapunktowana1"/>
    <w:rsid w:val="00E02942"/>
    <w:rPr>
      <w:sz w:val="24"/>
    </w:rPr>
  </w:style>
  <w:style w:type="character" w:customStyle="1" w:styleId="Listapunktowana1poziomIIZnak">
    <w:name w:val="Lista punktowana 1 poziom II Znak"/>
    <w:basedOn w:val="Listapunktowana1Znak"/>
    <w:link w:val="Listapunktowana1poziomII"/>
    <w:rsid w:val="00E02942"/>
    <w:rPr>
      <w:sz w:val="24"/>
    </w:rPr>
  </w:style>
  <w:style w:type="paragraph" w:customStyle="1" w:styleId="Default">
    <w:name w:val="Default"/>
    <w:rsid w:val="0046573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rsid w:val="00A148B3"/>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A148B3"/>
    <w:rPr>
      <w:sz w:val="24"/>
    </w:rPr>
  </w:style>
  <w:style w:type="paragraph" w:styleId="Legenda">
    <w:name w:val="caption"/>
    <w:basedOn w:val="Normalny"/>
    <w:next w:val="Normalny"/>
    <w:uiPriority w:val="35"/>
    <w:unhideWhenUsed/>
    <w:qFormat/>
    <w:rsid w:val="00CF68A2"/>
    <w:pPr>
      <w:spacing w:before="0" w:beforeAutospacing="0" w:after="200" w:afterAutospacing="0" w:line="240" w:lineRule="auto"/>
      <w:jc w:val="left"/>
    </w:pPr>
    <w:rPr>
      <w:b/>
      <w:bCs/>
      <w:color w:val="00993F" w:themeColor="accent1"/>
      <w:sz w:val="18"/>
      <w:szCs w:val="18"/>
    </w:rPr>
  </w:style>
  <w:style w:type="character" w:styleId="Odwoaniedokomentarza">
    <w:name w:val="annotation reference"/>
    <w:basedOn w:val="Domylnaczcionkaakapitu"/>
    <w:uiPriority w:val="99"/>
    <w:semiHidden/>
    <w:unhideWhenUsed/>
    <w:rsid w:val="008F644E"/>
    <w:rPr>
      <w:sz w:val="16"/>
      <w:szCs w:val="16"/>
    </w:rPr>
  </w:style>
  <w:style w:type="paragraph" w:styleId="Tekstkomentarza">
    <w:name w:val="annotation text"/>
    <w:basedOn w:val="Normalny"/>
    <w:link w:val="TekstkomentarzaZnak"/>
    <w:uiPriority w:val="99"/>
    <w:semiHidden/>
    <w:unhideWhenUsed/>
    <w:rsid w:val="008F64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644E"/>
    <w:rPr>
      <w:sz w:val="20"/>
      <w:szCs w:val="20"/>
    </w:rPr>
  </w:style>
  <w:style w:type="paragraph" w:styleId="Tematkomentarza">
    <w:name w:val="annotation subject"/>
    <w:basedOn w:val="Tekstkomentarza"/>
    <w:next w:val="Tekstkomentarza"/>
    <w:link w:val="TematkomentarzaZnak"/>
    <w:uiPriority w:val="99"/>
    <w:semiHidden/>
    <w:unhideWhenUsed/>
    <w:rsid w:val="008F644E"/>
    <w:rPr>
      <w:b/>
      <w:bCs/>
    </w:rPr>
  </w:style>
  <w:style w:type="character" w:customStyle="1" w:styleId="TematkomentarzaZnak">
    <w:name w:val="Temat komentarza Znak"/>
    <w:basedOn w:val="TekstkomentarzaZnak"/>
    <w:link w:val="Tematkomentarza"/>
    <w:uiPriority w:val="99"/>
    <w:semiHidden/>
    <w:rsid w:val="008F644E"/>
    <w:rPr>
      <w:b/>
      <w:bCs/>
      <w:sz w:val="20"/>
      <w:szCs w:val="20"/>
    </w:rPr>
  </w:style>
  <w:style w:type="paragraph" w:styleId="Tekstpodstawowywcity">
    <w:name w:val="Body Text Indent"/>
    <w:basedOn w:val="Normalny"/>
    <w:link w:val="TekstpodstawowywcityZnak"/>
    <w:uiPriority w:val="99"/>
    <w:semiHidden/>
    <w:unhideWhenUsed/>
    <w:rsid w:val="00A14E38"/>
    <w:pPr>
      <w:spacing w:after="120"/>
      <w:ind w:left="283"/>
    </w:pPr>
  </w:style>
  <w:style w:type="character" w:customStyle="1" w:styleId="TekstpodstawowywcityZnak">
    <w:name w:val="Tekst podstawowy wcięty Znak"/>
    <w:basedOn w:val="Domylnaczcionkaakapitu"/>
    <w:link w:val="Tekstpodstawowywcity"/>
    <w:uiPriority w:val="99"/>
    <w:semiHidden/>
    <w:rsid w:val="00A14E38"/>
    <w:rPr>
      <w:sz w:val="24"/>
    </w:rPr>
  </w:style>
  <w:style w:type="paragraph" w:styleId="Bezodstpw">
    <w:name w:val="No Spacing"/>
    <w:uiPriority w:val="1"/>
    <w:qFormat/>
    <w:rsid w:val="00A14E38"/>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7137FF"/>
    <w:pPr>
      <w:spacing w:before="100" w:beforeAutospacing="1" w:after="100" w:afterAutospacing="1"/>
      <w:jc w:val="both"/>
    </w:pPr>
    <w:rPr>
      <w:sz w:val="24"/>
    </w:rPr>
  </w:style>
  <w:style w:type="paragraph" w:styleId="Nagwek1">
    <w:name w:val="heading 1"/>
    <w:basedOn w:val="Akapitzlist"/>
    <w:next w:val="Normalny"/>
    <w:link w:val="Nagwek1Znak"/>
    <w:uiPriority w:val="9"/>
    <w:qFormat/>
    <w:rsid w:val="001477E3"/>
    <w:pPr>
      <w:keepNext/>
      <w:keepLines/>
      <w:numPr>
        <w:numId w:val="1"/>
      </w:numPr>
      <w:spacing w:before="360" w:beforeAutospacing="0" w:after="0" w:afterAutospacing="0"/>
      <w:contextualSpacing w:val="0"/>
      <w:outlineLvl w:val="0"/>
    </w:pPr>
    <w:rPr>
      <w:b/>
      <w:bCs/>
      <w:color w:val="003D6E" w:themeColor="text1"/>
      <w:sz w:val="28"/>
      <w:szCs w:val="24"/>
    </w:rPr>
  </w:style>
  <w:style w:type="paragraph" w:styleId="Nagwek2">
    <w:name w:val="heading 2"/>
    <w:basedOn w:val="Normalny"/>
    <w:next w:val="Normalny"/>
    <w:link w:val="Nagwek2Znak"/>
    <w:uiPriority w:val="9"/>
    <w:unhideWhenUsed/>
    <w:qFormat/>
    <w:rsid w:val="001477E3"/>
    <w:pPr>
      <w:keepNext/>
      <w:keepLines/>
      <w:numPr>
        <w:ilvl w:val="1"/>
        <w:numId w:val="1"/>
      </w:numPr>
      <w:spacing w:before="360" w:beforeAutospacing="0" w:after="0" w:afterAutospacing="0"/>
      <w:outlineLvl w:val="1"/>
    </w:pPr>
    <w:rPr>
      <w:rFonts w:eastAsiaTheme="majorEastAsia" w:cstheme="majorBidi"/>
      <w:b/>
      <w:bCs/>
      <w:color w:val="003D6E" w:themeColor="text1"/>
      <w:szCs w:val="26"/>
    </w:rPr>
  </w:style>
  <w:style w:type="paragraph" w:styleId="Nagwek3">
    <w:name w:val="heading 3"/>
    <w:basedOn w:val="Nagwek2"/>
    <w:next w:val="Normalny"/>
    <w:link w:val="Nagwek3Znak"/>
    <w:uiPriority w:val="9"/>
    <w:unhideWhenUsed/>
    <w:rsid w:val="002269FF"/>
    <w:pPr>
      <w:numPr>
        <w:ilvl w:val="2"/>
        <w:numId w:val="2"/>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styleId="Akapitzlist">
    <w:name w:val="List Paragraph"/>
    <w:basedOn w:val="Normalny"/>
    <w:link w:val="AkapitzlistZnak"/>
    <w:uiPriority w:val="34"/>
    <w:qFormat/>
    <w:rsid w:val="00933875"/>
    <w:pPr>
      <w:ind w:left="720"/>
      <w:contextualSpacing/>
    </w:pPr>
  </w:style>
  <w:style w:type="paragraph" w:styleId="Tekstprzypisukocowego">
    <w:name w:val="endnote text"/>
    <w:basedOn w:val="Normalny"/>
    <w:link w:val="TekstprzypisukocowegoZnak"/>
    <w:uiPriority w:val="99"/>
    <w:semiHidden/>
    <w:unhideWhenUsed/>
    <w:rsid w:val="00FF70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706A"/>
    <w:rPr>
      <w:sz w:val="20"/>
      <w:szCs w:val="20"/>
    </w:rPr>
  </w:style>
  <w:style w:type="character" w:styleId="Odwoanieprzypisukocowego">
    <w:name w:val="endnote reference"/>
    <w:basedOn w:val="Domylnaczcionkaakapitu"/>
    <w:uiPriority w:val="99"/>
    <w:semiHidden/>
    <w:unhideWhenUsed/>
    <w:rsid w:val="00FF706A"/>
    <w:rPr>
      <w:vertAlign w:val="superscript"/>
    </w:rPr>
  </w:style>
  <w:style w:type="paragraph" w:styleId="Tekstprzypisudolnego">
    <w:name w:val="footnote text"/>
    <w:basedOn w:val="Normalny"/>
    <w:link w:val="TekstprzypisudolnegoZnak"/>
    <w:uiPriority w:val="99"/>
    <w:semiHidden/>
    <w:unhideWhenUsed/>
    <w:rsid w:val="00044C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4CBD"/>
    <w:rPr>
      <w:sz w:val="20"/>
      <w:szCs w:val="20"/>
    </w:rPr>
  </w:style>
  <w:style w:type="character" w:styleId="Odwoanieprzypisudolnego">
    <w:name w:val="footnote reference"/>
    <w:basedOn w:val="Domylnaczcionkaakapitu"/>
    <w:uiPriority w:val="99"/>
    <w:semiHidden/>
    <w:unhideWhenUsed/>
    <w:rsid w:val="00044CBD"/>
    <w:rPr>
      <w:vertAlign w:val="superscript"/>
    </w:rPr>
  </w:style>
  <w:style w:type="paragraph" w:styleId="Zwykytekst">
    <w:name w:val="Plain Text"/>
    <w:basedOn w:val="Normalny"/>
    <w:link w:val="ZwykytekstZnak"/>
    <w:uiPriority w:val="99"/>
    <w:unhideWhenUsed/>
    <w:rsid w:val="00044CB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044CBD"/>
    <w:rPr>
      <w:rFonts w:ascii="Calibri" w:hAnsi="Calibri"/>
      <w:szCs w:val="21"/>
    </w:rPr>
  </w:style>
  <w:style w:type="character" w:customStyle="1" w:styleId="Nagwek1Znak">
    <w:name w:val="Nagłówek 1 Znak"/>
    <w:basedOn w:val="Domylnaczcionkaakapitu"/>
    <w:link w:val="Nagwek1"/>
    <w:uiPriority w:val="9"/>
    <w:rsid w:val="001477E3"/>
    <w:rPr>
      <w:b/>
      <w:bCs/>
      <w:color w:val="003D6E" w:themeColor="text1"/>
      <w:sz w:val="28"/>
      <w:szCs w:val="24"/>
    </w:rPr>
  </w:style>
  <w:style w:type="character" w:customStyle="1" w:styleId="Nagwek2Znak">
    <w:name w:val="Nagłówek 2 Znak"/>
    <w:basedOn w:val="Domylnaczcionkaakapitu"/>
    <w:link w:val="Nagwek2"/>
    <w:uiPriority w:val="9"/>
    <w:rsid w:val="001477E3"/>
    <w:rPr>
      <w:rFonts w:eastAsiaTheme="majorEastAsia" w:cstheme="majorBidi"/>
      <w:b/>
      <w:bCs/>
      <w:color w:val="003D6E" w:themeColor="text1"/>
      <w:sz w:val="24"/>
      <w:szCs w:val="26"/>
    </w:rPr>
  </w:style>
  <w:style w:type="character" w:customStyle="1" w:styleId="Nagwek3Znak">
    <w:name w:val="Nagłówek 3 Znak"/>
    <w:basedOn w:val="Domylnaczcionkaakapitu"/>
    <w:link w:val="Nagwek3"/>
    <w:uiPriority w:val="9"/>
    <w:rsid w:val="002269FF"/>
    <w:rPr>
      <w:rFonts w:eastAsiaTheme="majorEastAsia" w:cstheme="majorBidi"/>
      <w:bCs/>
      <w:color w:val="003D6E" w:themeColor="text1"/>
      <w:sz w:val="24"/>
      <w:szCs w:val="26"/>
    </w:rPr>
  </w:style>
  <w:style w:type="character" w:styleId="Uwydatnienie">
    <w:name w:val="Emphasis"/>
    <w:rsid w:val="002269FF"/>
    <w:rPr>
      <w:i/>
      <w:iCs/>
    </w:rPr>
  </w:style>
  <w:style w:type="paragraph" w:customStyle="1" w:styleId="Tekstpodstawowy1">
    <w:name w:val="Tekst podstawowy 1"/>
    <w:basedOn w:val="Normalny"/>
    <w:link w:val="Tekstpodstawowy1Znak"/>
    <w:qFormat/>
    <w:rsid w:val="00346677"/>
  </w:style>
  <w:style w:type="character" w:customStyle="1" w:styleId="Tekstpodstawowy1Znak">
    <w:name w:val="Tekst podstawowy 1 Znak"/>
    <w:basedOn w:val="TekstpodstawowyZnak"/>
    <w:link w:val="Tekstpodstawowy1"/>
    <w:rsid w:val="00346677"/>
    <w:rPr>
      <w:sz w:val="24"/>
    </w:rPr>
  </w:style>
  <w:style w:type="paragraph" w:customStyle="1" w:styleId="Tekstpodstawowy1Bold">
    <w:name w:val="Tekst podstawowy 1 Bold"/>
    <w:basedOn w:val="Normalny"/>
    <w:qFormat/>
    <w:rsid w:val="00346677"/>
    <w:rPr>
      <w:b/>
    </w:rPr>
  </w:style>
  <w:style w:type="paragraph" w:customStyle="1" w:styleId="Tekstpodstawowy1Italic">
    <w:name w:val="Tekst podstawowy 1 Italic"/>
    <w:basedOn w:val="Tekstpodstawowy1"/>
    <w:qFormat/>
    <w:rsid w:val="002269FF"/>
    <w:rPr>
      <w:i/>
    </w:rPr>
  </w:style>
  <w:style w:type="paragraph" w:customStyle="1" w:styleId="Tekstpodstawowy1BoldItalic">
    <w:name w:val="Tekst podstawowy 1 Bold Italic"/>
    <w:basedOn w:val="Normalny"/>
    <w:qFormat/>
    <w:rsid w:val="00346677"/>
    <w:rPr>
      <w:b/>
      <w:i/>
    </w:rPr>
  </w:style>
  <w:style w:type="paragraph" w:customStyle="1" w:styleId="Listanumerowana1">
    <w:name w:val="Lista numerowana 1"/>
    <w:basedOn w:val="Tekstpodstawowy1"/>
    <w:link w:val="Listanumerowana1Znak"/>
    <w:qFormat/>
    <w:rsid w:val="000E7C53"/>
    <w:pPr>
      <w:numPr>
        <w:numId w:val="3"/>
      </w:numPr>
      <w:tabs>
        <w:tab w:val="left" w:pos="426"/>
      </w:tabs>
    </w:pPr>
  </w:style>
  <w:style w:type="paragraph" w:customStyle="1" w:styleId="Listapunktowana1">
    <w:name w:val="Lista punktowana 1"/>
    <w:basedOn w:val="Tekstpodstawowy1"/>
    <w:link w:val="Listapunktowana1Znak"/>
    <w:qFormat/>
    <w:rsid w:val="005D3316"/>
    <w:pPr>
      <w:numPr>
        <w:numId w:val="4"/>
      </w:numPr>
      <w:ind w:left="794"/>
    </w:pPr>
  </w:style>
  <w:style w:type="paragraph" w:styleId="Tekstpodstawowy">
    <w:name w:val="Body Text"/>
    <w:basedOn w:val="Normalny"/>
    <w:link w:val="TekstpodstawowyZnak"/>
    <w:uiPriority w:val="99"/>
    <w:semiHidden/>
    <w:unhideWhenUsed/>
    <w:rsid w:val="002269FF"/>
    <w:pPr>
      <w:spacing w:after="120"/>
    </w:pPr>
  </w:style>
  <w:style w:type="character" w:customStyle="1" w:styleId="TekstpodstawowyZnak">
    <w:name w:val="Tekst podstawowy Znak"/>
    <w:basedOn w:val="Domylnaczcionkaakapitu"/>
    <w:link w:val="Tekstpodstawowy"/>
    <w:uiPriority w:val="99"/>
    <w:semiHidden/>
    <w:rsid w:val="002269FF"/>
  </w:style>
  <w:style w:type="character" w:styleId="Pogrubienie">
    <w:name w:val="Strong"/>
    <w:basedOn w:val="Domylnaczcionkaakapitu"/>
    <w:uiPriority w:val="22"/>
    <w:rsid w:val="000E7C53"/>
    <w:rPr>
      <w:b/>
      <w:bCs/>
    </w:rPr>
  </w:style>
  <w:style w:type="paragraph" w:customStyle="1" w:styleId="Adres">
    <w:name w:val="Adres"/>
    <w:basedOn w:val="Normalny"/>
    <w:link w:val="AdresZnak"/>
    <w:qFormat/>
    <w:rsid w:val="00971358"/>
    <w:pPr>
      <w:spacing w:before="0" w:beforeAutospacing="0" w:after="0" w:afterAutospacing="0"/>
      <w:jc w:val="left"/>
    </w:pPr>
    <w:rPr>
      <w:b/>
    </w:rPr>
  </w:style>
  <w:style w:type="paragraph" w:customStyle="1" w:styleId="Miejsce-Data">
    <w:name w:val="Miejsce-Data"/>
    <w:basedOn w:val="Normalny"/>
    <w:link w:val="Miejsce-DataZnak"/>
    <w:qFormat/>
    <w:rsid w:val="00B05D22"/>
    <w:pPr>
      <w:spacing w:before="0" w:beforeAutospacing="0"/>
      <w:jc w:val="right"/>
    </w:pPr>
    <w:rPr>
      <w:sz w:val="20"/>
    </w:rPr>
  </w:style>
  <w:style w:type="character" w:customStyle="1" w:styleId="AdresZnak">
    <w:name w:val="Adres Znak"/>
    <w:basedOn w:val="Domylnaczcionkaakapitu"/>
    <w:link w:val="Adres"/>
    <w:rsid w:val="00971358"/>
    <w:rPr>
      <w:b/>
      <w:sz w:val="24"/>
    </w:rPr>
  </w:style>
  <w:style w:type="paragraph" w:customStyle="1" w:styleId="Jednostka">
    <w:name w:val="Jednostka"/>
    <w:basedOn w:val="Normalny"/>
    <w:link w:val="JednostkaZnak"/>
    <w:qFormat/>
    <w:rsid w:val="00465734"/>
    <w:pPr>
      <w:spacing w:before="0" w:beforeAutospacing="0" w:after="0" w:afterAutospacing="0"/>
      <w:jc w:val="left"/>
    </w:pPr>
    <w:rPr>
      <w:color w:val="003D6E" w:themeColor="text1"/>
      <w:sz w:val="20"/>
    </w:rPr>
  </w:style>
  <w:style w:type="character" w:customStyle="1" w:styleId="Miejsce-DataZnak">
    <w:name w:val="Miejsce-Data Znak"/>
    <w:basedOn w:val="Domylnaczcionkaakapitu"/>
    <w:link w:val="Miejsce-Data"/>
    <w:rsid w:val="00B05D22"/>
    <w:rPr>
      <w:sz w:val="20"/>
    </w:rPr>
  </w:style>
  <w:style w:type="paragraph" w:customStyle="1" w:styleId="Znakpisma">
    <w:name w:val="Znak pisma"/>
    <w:basedOn w:val="Normalny"/>
    <w:link w:val="ZnakpismaZnak"/>
    <w:qFormat/>
    <w:rsid w:val="00DD47F6"/>
    <w:pPr>
      <w:spacing w:before="0" w:beforeAutospacing="0" w:after="20" w:afterAutospacing="0"/>
      <w:jc w:val="left"/>
    </w:pPr>
    <w:rPr>
      <w:sz w:val="20"/>
    </w:rPr>
  </w:style>
  <w:style w:type="character" w:customStyle="1" w:styleId="JednostkaZnak">
    <w:name w:val="Jednostka Znak"/>
    <w:basedOn w:val="Domylnaczcionkaakapitu"/>
    <w:link w:val="Jednostka"/>
    <w:rsid w:val="00465734"/>
    <w:rPr>
      <w:color w:val="003D6E" w:themeColor="text1"/>
      <w:sz w:val="20"/>
    </w:rPr>
  </w:style>
  <w:style w:type="paragraph" w:customStyle="1" w:styleId="Stopkainfo">
    <w:name w:val="Stopka info"/>
    <w:basedOn w:val="Stopka"/>
    <w:link w:val="StopkainfoZnak"/>
    <w:qFormat/>
    <w:rsid w:val="00393C96"/>
    <w:pPr>
      <w:pBdr>
        <w:top w:val="single" w:sz="8" w:space="10" w:color="00993F"/>
      </w:pBdr>
      <w:tabs>
        <w:tab w:val="clear" w:pos="4536"/>
        <w:tab w:val="clear" w:pos="9072"/>
        <w:tab w:val="left" w:pos="3261"/>
        <w:tab w:val="left" w:pos="6379"/>
      </w:tabs>
      <w:spacing w:before="0" w:beforeAutospacing="0" w:afterAutospacing="0" w:line="276" w:lineRule="auto"/>
      <w:jc w:val="left"/>
    </w:pPr>
    <w:rPr>
      <w:color w:val="003D6E" w:themeColor="text1"/>
      <w:sz w:val="20"/>
      <w:szCs w:val="20"/>
    </w:rPr>
  </w:style>
  <w:style w:type="character" w:customStyle="1" w:styleId="ZnakpismaZnak">
    <w:name w:val="Znak pisma Znak"/>
    <w:basedOn w:val="Domylnaczcionkaakapitu"/>
    <w:link w:val="Znakpisma"/>
    <w:rsid w:val="00DD47F6"/>
    <w:rPr>
      <w:sz w:val="20"/>
    </w:rPr>
  </w:style>
  <w:style w:type="paragraph" w:customStyle="1" w:styleId="Stopkastrony">
    <w:name w:val="Stopka strony"/>
    <w:basedOn w:val="Stopka"/>
    <w:link w:val="StopkastronyZnak"/>
    <w:qFormat/>
    <w:rsid w:val="00BF7B1A"/>
    <w:pPr>
      <w:jc w:val="center"/>
    </w:pPr>
    <w:rPr>
      <w:color w:val="003D6E" w:themeColor="text1"/>
      <w:sz w:val="20"/>
    </w:rPr>
  </w:style>
  <w:style w:type="character" w:customStyle="1" w:styleId="StopkainfoZnak">
    <w:name w:val="Stopka info Znak"/>
    <w:basedOn w:val="StopkaZnak"/>
    <w:link w:val="Stopkainfo"/>
    <w:rsid w:val="00393C96"/>
    <w:rPr>
      <w:color w:val="003D6E" w:themeColor="text1"/>
      <w:sz w:val="20"/>
      <w:szCs w:val="20"/>
    </w:rPr>
  </w:style>
  <w:style w:type="paragraph" w:customStyle="1" w:styleId="Listanumerowana1poziomII">
    <w:name w:val="Lista numerowana 1 poziom II"/>
    <w:basedOn w:val="Listanumerowana1"/>
    <w:link w:val="Listanumerowana1poziomIIZnak"/>
    <w:qFormat/>
    <w:rsid w:val="00E02942"/>
    <w:pPr>
      <w:numPr>
        <w:ilvl w:val="1"/>
        <w:numId w:val="5"/>
      </w:numPr>
    </w:pPr>
  </w:style>
  <w:style w:type="character" w:customStyle="1" w:styleId="StopkastronyZnak">
    <w:name w:val="Stopka strony Znak"/>
    <w:basedOn w:val="StopkaZnak"/>
    <w:link w:val="Stopkastrony"/>
    <w:rsid w:val="00BF7B1A"/>
    <w:rPr>
      <w:color w:val="003D6E" w:themeColor="text1"/>
      <w:sz w:val="20"/>
    </w:rPr>
  </w:style>
  <w:style w:type="paragraph" w:customStyle="1" w:styleId="Listanumerowana1poziomIII">
    <w:name w:val="Lista numerowana 1 poziom III"/>
    <w:basedOn w:val="Listanumerowana1"/>
    <w:link w:val="Listanumerowana1poziomIIIZnak"/>
    <w:qFormat/>
    <w:rsid w:val="00E02942"/>
    <w:pPr>
      <w:numPr>
        <w:ilvl w:val="2"/>
        <w:numId w:val="5"/>
      </w:numPr>
    </w:pPr>
  </w:style>
  <w:style w:type="character" w:customStyle="1" w:styleId="Listanumerowana1Znak">
    <w:name w:val="Lista numerowana 1 Znak"/>
    <w:basedOn w:val="Tekstpodstawowy1Znak"/>
    <w:link w:val="Listanumerowana1"/>
    <w:rsid w:val="00E02942"/>
    <w:rPr>
      <w:sz w:val="24"/>
    </w:rPr>
  </w:style>
  <w:style w:type="character" w:customStyle="1" w:styleId="Listanumerowana1poziomIIZnak">
    <w:name w:val="Lista numerowana 1 poziom II Znak"/>
    <w:basedOn w:val="Listanumerowana1Znak"/>
    <w:link w:val="Listanumerowana1poziomII"/>
    <w:rsid w:val="00E02942"/>
    <w:rPr>
      <w:sz w:val="24"/>
    </w:rPr>
  </w:style>
  <w:style w:type="paragraph" w:customStyle="1" w:styleId="Listapunktowana1poziomII">
    <w:name w:val="Lista punktowana 1 poziom II"/>
    <w:basedOn w:val="Listapunktowana1"/>
    <w:link w:val="Listapunktowana1poziomIIZnak"/>
    <w:qFormat/>
    <w:rsid w:val="00E02942"/>
    <w:pPr>
      <w:numPr>
        <w:ilvl w:val="1"/>
      </w:numPr>
    </w:pPr>
  </w:style>
  <w:style w:type="character" w:customStyle="1" w:styleId="Listanumerowana1poziomIIIZnak">
    <w:name w:val="Lista numerowana 1 poziom III Znak"/>
    <w:basedOn w:val="Listanumerowana1Znak"/>
    <w:link w:val="Listanumerowana1poziomIII"/>
    <w:rsid w:val="00E02942"/>
    <w:rPr>
      <w:sz w:val="24"/>
    </w:rPr>
  </w:style>
  <w:style w:type="character" w:customStyle="1" w:styleId="Listapunktowana1Znak">
    <w:name w:val="Lista punktowana 1 Znak"/>
    <w:basedOn w:val="Tekstpodstawowy1Znak"/>
    <w:link w:val="Listapunktowana1"/>
    <w:rsid w:val="00E02942"/>
    <w:rPr>
      <w:sz w:val="24"/>
    </w:rPr>
  </w:style>
  <w:style w:type="character" w:customStyle="1" w:styleId="Listapunktowana1poziomIIZnak">
    <w:name w:val="Lista punktowana 1 poziom II Znak"/>
    <w:basedOn w:val="Listapunktowana1Znak"/>
    <w:link w:val="Listapunktowana1poziomII"/>
    <w:rsid w:val="00E02942"/>
    <w:rPr>
      <w:sz w:val="24"/>
    </w:rPr>
  </w:style>
  <w:style w:type="paragraph" w:customStyle="1" w:styleId="Default">
    <w:name w:val="Default"/>
    <w:rsid w:val="0046573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rsid w:val="00A148B3"/>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A148B3"/>
    <w:rPr>
      <w:sz w:val="24"/>
    </w:rPr>
  </w:style>
  <w:style w:type="paragraph" w:styleId="Legenda">
    <w:name w:val="caption"/>
    <w:basedOn w:val="Normalny"/>
    <w:next w:val="Normalny"/>
    <w:uiPriority w:val="35"/>
    <w:unhideWhenUsed/>
    <w:qFormat/>
    <w:rsid w:val="00CF68A2"/>
    <w:pPr>
      <w:spacing w:before="0" w:beforeAutospacing="0" w:after="200" w:afterAutospacing="0" w:line="240" w:lineRule="auto"/>
      <w:jc w:val="left"/>
    </w:pPr>
    <w:rPr>
      <w:b/>
      <w:bCs/>
      <w:color w:val="00993F" w:themeColor="accent1"/>
      <w:sz w:val="18"/>
      <w:szCs w:val="18"/>
    </w:rPr>
  </w:style>
  <w:style w:type="character" w:styleId="Odwoaniedokomentarza">
    <w:name w:val="annotation reference"/>
    <w:basedOn w:val="Domylnaczcionkaakapitu"/>
    <w:uiPriority w:val="99"/>
    <w:semiHidden/>
    <w:unhideWhenUsed/>
    <w:rsid w:val="008F644E"/>
    <w:rPr>
      <w:sz w:val="16"/>
      <w:szCs w:val="16"/>
    </w:rPr>
  </w:style>
  <w:style w:type="paragraph" w:styleId="Tekstkomentarza">
    <w:name w:val="annotation text"/>
    <w:basedOn w:val="Normalny"/>
    <w:link w:val="TekstkomentarzaZnak"/>
    <w:uiPriority w:val="99"/>
    <w:semiHidden/>
    <w:unhideWhenUsed/>
    <w:rsid w:val="008F64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644E"/>
    <w:rPr>
      <w:sz w:val="20"/>
      <w:szCs w:val="20"/>
    </w:rPr>
  </w:style>
  <w:style w:type="paragraph" w:styleId="Tematkomentarza">
    <w:name w:val="annotation subject"/>
    <w:basedOn w:val="Tekstkomentarza"/>
    <w:next w:val="Tekstkomentarza"/>
    <w:link w:val="TematkomentarzaZnak"/>
    <w:uiPriority w:val="99"/>
    <w:semiHidden/>
    <w:unhideWhenUsed/>
    <w:rsid w:val="008F644E"/>
    <w:rPr>
      <w:b/>
      <w:bCs/>
    </w:rPr>
  </w:style>
  <w:style w:type="character" w:customStyle="1" w:styleId="TematkomentarzaZnak">
    <w:name w:val="Temat komentarza Znak"/>
    <w:basedOn w:val="TekstkomentarzaZnak"/>
    <w:link w:val="Tematkomentarza"/>
    <w:uiPriority w:val="99"/>
    <w:semiHidden/>
    <w:rsid w:val="008F644E"/>
    <w:rPr>
      <w:b/>
      <w:bCs/>
      <w:sz w:val="20"/>
      <w:szCs w:val="20"/>
    </w:rPr>
  </w:style>
  <w:style w:type="paragraph" w:styleId="Tekstpodstawowywcity">
    <w:name w:val="Body Text Indent"/>
    <w:basedOn w:val="Normalny"/>
    <w:link w:val="TekstpodstawowywcityZnak"/>
    <w:uiPriority w:val="99"/>
    <w:semiHidden/>
    <w:unhideWhenUsed/>
    <w:rsid w:val="00A14E38"/>
    <w:pPr>
      <w:spacing w:after="120"/>
      <w:ind w:left="283"/>
    </w:pPr>
  </w:style>
  <w:style w:type="character" w:customStyle="1" w:styleId="TekstpodstawowywcityZnak">
    <w:name w:val="Tekst podstawowy wcięty Znak"/>
    <w:basedOn w:val="Domylnaczcionkaakapitu"/>
    <w:link w:val="Tekstpodstawowywcity"/>
    <w:uiPriority w:val="99"/>
    <w:semiHidden/>
    <w:rsid w:val="00A14E38"/>
    <w:rPr>
      <w:sz w:val="24"/>
    </w:rPr>
  </w:style>
  <w:style w:type="paragraph" w:styleId="Bezodstpw">
    <w:name w:val="No Spacing"/>
    <w:uiPriority w:val="1"/>
    <w:qFormat/>
    <w:rsid w:val="00A14E38"/>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0162">
      <w:bodyDiv w:val="1"/>
      <w:marLeft w:val="0"/>
      <w:marRight w:val="0"/>
      <w:marTop w:val="0"/>
      <w:marBottom w:val="0"/>
      <w:divBdr>
        <w:top w:val="none" w:sz="0" w:space="0" w:color="auto"/>
        <w:left w:val="none" w:sz="0" w:space="0" w:color="auto"/>
        <w:bottom w:val="none" w:sz="0" w:space="0" w:color="auto"/>
        <w:right w:val="none" w:sz="0" w:space="0" w:color="auto"/>
      </w:divBdr>
    </w:div>
    <w:div w:id="799344954">
      <w:bodyDiv w:val="1"/>
      <w:marLeft w:val="0"/>
      <w:marRight w:val="0"/>
      <w:marTop w:val="0"/>
      <w:marBottom w:val="0"/>
      <w:divBdr>
        <w:top w:val="none" w:sz="0" w:space="0" w:color="auto"/>
        <w:left w:val="none" w:sz="0" w:space="0" w:color="auto"/>
        <w:bottom w:val="none" w:sz="0" w:space="0" w:color="auto"/>
        <w:right w:val="none" w:sz="0" w:space="0" w:color="auto"/>
      </w:divBdr>
    </w:div>
    <w:div w:id="20197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e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e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ec.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p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acja\Zarz&#261;dzenia\Ksiegi_znaku\Za&#322;&#261;cznik%20nr%201%20do%20Ksi&#281;gi%20znaku%20-%20Szablony%20wzor&#243;w%20dokument&#243;w\Papier%20firmowy%20A4%20dla%20komorki%20organizacyjnej%20Centrali.dotx" TargetMode="External"/></Relationships>
</file>

<file path=word/theme/theme1.xml><?xml version="1.0" encoding="utf-8"?>
<a:theme xmlns:a="http://schemas.openxmlformats.org/drawingml/2006/main" name="Motyw pakietu Office">
  <a:themeElements>
    <a:clrScheme name="ZUS">
      <a:dk1>
        <a:srgbClr val="003D6E"/>
      </a:dk1>
      <a:lt1>
        <a:srgbClr val="FFFFFF"/>
      </a:lt1>
      <a:dk2>
        <a:srgbClr val="000000"/>
      </a:dk2>
      <a:lt2>
        <a:srgbClr val="FFFFFF"/>
      </a:lt2>
      <a:accent1>
        <a:srgbClr val="00993F"/>
      </a:accent1>
      <a:accent2>
        <a:srgbClr val="BEC3CE"/>
      </a:accent2>
      <a:accent3>
        <a:srgbClr val="E1B34F"/>
      </a:accent3>
      <a:accent4>
        <a:srgbClr val="3F84D2"/>
      </a:accent4>
      <a:accent5>
        <a:srgbClr val="F05E5E"/>
      </a:accent5>
      <a:accent6>
        <a:srgbClr val="773F9B"/>
      </a:accent6>
      <a:hlink>
        <a:srgbClr val="0000FF"/>
      </a:hlink>
      <a:folHlink>
        <a:srgbClr val="FF00FF"/>
      </a:folHlink>
    </a:clrScheme>
    <a:fontScheme name="ZUS">
      <a:majorFont>
        <a:latin typeface="Calibri"/>
        <a:ea typeface=""/>
        <a:cs typeface=""/>
      </a:majorFont>
      <a:minorFont>
        <a:latin typeface="Calibri"/>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465D-A0CA-4151-8811-F2952CBB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A4 dla komorki organizacyjnej Centrali.dotx</Template>
  <TotalTime>3</TotalTime>
  <Pages>30</Pages>
  <Words>11888</Words>
  <Characters>71331</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83053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Boulange, Artur</dc:creator>
  <cp:lastModifiedBy>Boulange, Artur</cp:lastModifiedBy>
  <cp:revision>4</cp:revision>
  <cp:lastPrinted>2018-05-29T13:46:00Z</cp:lastPrinted>
  <dcterms:created xsi:type="dcterms:W3CDTF">2018-05-29T13:44:00Z</dcterms:created>
  <dcterms:modified xsi:type="dcterms:W3CDTF">2018-05-29T13:47:00Z</dcterms:modified>
</cp:coreProperties>
</file>