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B17" w:rsidRPr="007D7C39" w:rsidRDefault="00EA2B17" w:rsidP="00EA2B17">
      <w:pPr>
        <w:rPr>
          <w:rFonts w:asciiTheme="minorHAnsi" w:hAnsiTheme="minorHAnsi"/>
          <w:sz w:val="22"/>
          <w:szCs w:val="22"/>
        </w:rPr>
      </w:pPr>
      <w:r w:rsidRPr="007D7C39">
        <w:rPr>
          <w:rFonts w:asciiTheme="minorHAnsi" w:hAnsiTheme="minorHAnsi"/>
          <w:sz w:val="22"/>
          <w:szCs w:val="22"/>
        </w:rPr>
        <w:t>390000/</w:t>
      </w:r>
      <w:r w:rsidR="009E1333" w:rsidRPr="007D7C39">
        <w:rPr>
          <w:rFonts w:asciiTheme="minorHAnsi" w:hAnsiTheme="minorHAnsi"/>
          <w:sz w:val="22"/>
          <w:szCs w:val="22"/>
        </w:rPr>
        <w:t>97</w:t>
      </w:r>
      <w:r w:rsidR="003C0B91" w:rsidRPr="007D7C39">
        <w:rPr>
          <w:rFonts w:asciiTheme="minorHAnsi" w:hAnsiTheme="minorHAnsi"/>
          <w:sz w:val="22"/>
          <w:szCs w:val="22"/>
        </w:rPr>
        <w:t>/ZAP/2021</w:t>
      </w:r>
      <w:r w:rsidRPr="007D7C39">
        <w:rPr>
          <w:rFonts w:asciiTheme="minorHAnsi" w:hAnsiTheme="minorHAnsi"/>
          <w:sz w:val="22"/>
          <w:szCs w:val="22"/>
        </w:rPr>
        <w:t xml:space="preserve">                                                                                        </w:t>
      </w:r>
      <w:r w:rsidR="003C0B91" w:rsidRPr="007D7C39">
        <w:rPr>
          <w:rFonts w:asciiTheme="minorHAnsi" w:hAnsiTheme="minorHAnsi"/>
          <w:sz w:val="22"/>
          <w:szCs w:val="22"/>
        </w:rPr>
        <w:t xml:space="preserve">   </w:t>
      </w:r>
      <w:r w:rsidRPr="007D7C39">
        <w:rPr>
          <w:rFonts w:asciiTheme="minorHAnsi" w:hAnsiTheme="minorHAnsi"/>
          <w:sz w:val="22"/>
          <w:szCs w:val="22"/>
        </w:rPr>
        <w:t xml:space="preserve">  Szczecin</w:t>
      </w:r>
      <w:r w:rsidR="003C0B91" w:rsidRPr="007D7C39">
        <w:rPr>
          <w:rFonts w:asciiTheme="minorHAnsi" w:hAnsiTheme="minorHAnsi"/>
          <w:sz w:val="22"/>
          <w:szCs w:val="22"/>
        </w:rPr>
        <w:t>,</w:t>
      </w:r>
      <w:r w:rsidR="000E629F" w:rsidRPr="007D7C39">
        <w:rPr>
          <w:rFonts w:asciiTheme="minorHAnsi" w:hAnsiTheme="minorHAnsi"/>
          <w:sz w:val="22"/>
          <w:szCs w:val="22"/>
        </w:rPr>
        <w:t xml:space="preserve">   </w:t>
      </w:r>
      <w:r w:rsidR="008A7799" w:rsidRPr="007D7C39">
        <w:rPr>
          <w:rFonts w:asciiTheme="minorHAnsi" w:hAnsiTheme="minorHAnsi"/>
          <w:sz w:val="22"/>
          <w:szCs w:val="22"/>
        </w:rPr>
        <w:t xml:space="preserve">  </w:t>
      </w:r>
      <w:r w:rsidR="003C0B91" w:rsidRPr="007D7C39">
        <w:rPr>
          <w:rFonts w:asciiTheme="minorHAnsi" w:hAnsiTheme="minorHAnsi"/>
          <w:sz w:val="22"/>
          <w:szCs w:val="22"/>
        </w:rPr>
        <w:t xml:space="preserve">  </w:t>
      </w:r>
      <w:r w:rsidR="000E629F" w:rsidRPr="007D7C39">
        <w:rPr>
          <w:rFonts w:asciiTheme="minorHAnsi" w:hAnsiTheme="minorHAnsi"/>
          <w:sz w:val="22"/>
          <w:szCs w:val="22"/>
        </w:rPr>
        <w:t xml:space="preserve">maja </w:t>
      </w:r>
      <w:r w:rsidR="003C0B91" w:rsidRPr="007D7C39">
        <w:rPr>
          <w:rFonts w:asciiTheme="minorHAnsi" w:hAnsiTheme="minorHAnsi"/>
          <w:sz w:val="22"/>
          <w:szCs w:val="22"/>
        </w:rPr>
        <w:t>2021</w:t>
      </w:r>
      <w:r w:rsidRPr="007D7C39">
        <w:rPr>
          <w:rFonts w:asciiTheme="minorHAnsi" w:hAnsiTheme="minorHAnsi"/>
          <w:sz w:val="22"/>
          <w:szCs w:val="22"/>
        </w:rPr>
        <w:t>. r.</w:t>
      </w:r>
    </w:p>
    <w:p w:rsidR="00EA2B17" w:rsidRPr="007D7C39" w:rsidRDefault="00EA2B17" w:rsidP="00EA2B17">
      <w:pPr>
        <w:jc w:val="center"/>
        <w:rPr>
          <w:rFonts w:asciiTheme="minorHAnsi" w:hAnsiTheme="minorHAnsi"/>
          <w:b/>
          <w:sz w:val="22"/>
          <w:szCs w:val="22"/>
        </w:rPr>
      </w:pPr>
    </w:p>
    <w:p w:rsidR="00E5778C" w:rsidRPr="007D7C39" w:rsidRDefault="00E5778C" w:rsidP="00EA2B17">
      <w:pPr>
        <w:jc w:val="center"/>
        <w:rPr>
          <w:rFonts w:asciiTheme="minorHAnsi" w:hAnsiTheme="minorHAnsi"/>
          <w:b/>
          <w:sz w:val="22"/>
          <w:szCs w:val="22"/>
        </w:rPr>
      </w:pPr>
    </w:p>
    <w:tbl>
      <w:tblPr>
        <w:tblStyle w:val="Tabela-Siatka"/>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tblGrid>
      <w:tr w:rsidR="00881780" w:rsidRPr="007D7C39" w:rsidTr="005B00A5">
        <w:tc>
          <w:tcPr>
            <w:tcW w:w="6663" w:type="dxa"/>
          </w:tcPr>
          <w:p w:rsidR="005B00A5" w:rsidRPr="007D7C39" w:rsidRDefault="00881780" w:rsidP="00E5778C">
            <w:pPr>
              <w:jc w:val="both"/>
              <w:rPr>
                <w:rFonts w:asciiTheme="minorHAnsi" w:hAnsiTheme="minorHAnsi"/>
                <w:b/>
                <w:sz w:val="28"/>
                <w:szCs w:val="28"/>
              </w:rPr>
            </w:pPr>
            <w:r w:rsidRPr="007D7C39">
              <w:rPr>
                <w:rFonts w:asciiTheme="minorHAnsi" w:hAnsiTheme="minorHAnsi"/>
                <w:b/>
                <w:sz w:val="28"/>
                <w:szCs w:val="28"/>
              </w:rPr>
              <w:t>Regulamin przetargu pisemnego nieograniczonego,</w:t>
            </w:r>
            <w:r w:rsidR="00BC6B54" w:rsidRPr="007D7C39">
              <w:rPr>
                <w:rFonts w:asciiTheme="minorHAnsi" w:hAnsiTheme="minorHAnsi"/>
                <w:b/>
                <w:sz w:val="28"/>
                <w:szCs w:val="28"/>
              </w:rPr>
              <w:t xml:space="preserve"> </w:t>
            </w:r>
            <w:r w:rsidR="00693127" w:rsidRPr="007D7C39">
              <w:rPr>
                <w:rFonts w:asciiTheme="minorHAnsi" w:hAnsiTheme="minorHAnsi"/>
                <w:b/>
                <w:sz w:val="28"/>
                <w:szCs w:val="28"/>
              </w:rPr>
              <w:br/>
            </w:r>
            <w:r w:rsidRPr="007D7C39">
              <w:rPr>
                <w:rFonts w:asciiTheme="minorHAnsi" w:hAnsiTheme="minorHAnsi"/>
                <w:b/>
                <w:sz w:val="28"/>
                <w:szCs w:val="28"/>
              </w:rPr>
              <w:t>na sprzedaż prawa wła</w:t>
            </w:r>
            <w:r w:rsidR="00BC6B54" w:rsidRPr="007D7C39">
              <w:rPr>
                <w:rFonts w:asciiTheme="minorHAnsi" w:hAnsiTheme="minorHAnsi"/>
                <w:b/>
                <w:sz w:val="28"/>
                <w:szCs w:val="28"/>
              </w:rPr>
              <w:t xml:space="preserve">sności nieruchomości </w:t>
            </w:r>
            <w:r w:rsidRPr="007D7C39">
              <w:rPr>
                <w:rFonts w:asciiTheme="minorHAnsi" w:hAnsiTheme="minorHAnsi"/>
                <w:b/>
                <w:sz w:val="28"/>
                <w:szCs w:val="28"/>
              </w:rPr>
              <w:t>gruntowej  zabudowanej położonej</w:t>
            </w:r>
            <w:r w:rsidR="00E5778C" w:rsidRPr="007D7C39">
              <w:rPr>
                <w:rFonts w:asciiTheme="minorHAnsi" w:hAnsiTheme="minorHAnsi"/>
                <w:b/>
                <w:sz w:val="28"/>
                <w:szCs w:val="28"/>
              </w:rPr>
              <w:t xml:space="preserve"> </w:t>
            </w:r>
            <w:r w:rsidRPr="007D7C39">
              <w:rPr>
                <w:rFonts w:asciiTheme="minorHAnsi" w:hAnsiTheme="minorHAnsi"/>
                <w:b/>
                <w:sz w:val="28"/>
                <w:szCs w:val="28"/>
              </w:rPr>
              <w:t>w Lubinie</w:t>
            </w:r>
            <w:r w:rsidR="00BC6B54" w:rsidRPr="007D7C39">
              <w:rPr>
                <w:rFonts w:asciiTheme="minorHAnsi" w:hAnsiTheme="minorHAnsi"/>
                <w:b/>
                <w:sz w:val="28"/>
                <w:szCs w:val="28"/>
              </w:rPr>
              <w:t xml:space="preserve"> </w:t>
            </w:r>
            <w:r w:rsidRPr="007D7C39">
              <w:rPr>
                <w:rFonts w:asciiTheme="minorHAnsi" w:hAnsiTheme="minorHAnsi"/>
                <w:b/>
                <w:sz w:val="28"/>
                <w:szCs w:val="28"/>
              </w:rPr>
              <w:t>przy ul. Głównej 6</w:t>
            </w:r>
            <w:r w:rsidRPr="007D7C39">
              <w:rPr>
                <w:rFonts w:asciiTheme="minorHAnsi" w:hAnsiTheme="minorHAnsi"/>
                <w:sz w:val="28"/>
                <w:szCs w:val="28"/>
              </w:rPr>
              <w:t>,</w:t>
            </w:r>
          </w:p>
          <w:p w:rsidR="00E5778C" w:rsidRPr="007D7C39" w:rsidRDefault="00E5778C" w:rsidP="00E5778C">
            <w:pPr>
              <w:rPr>
                <w:rFonts w:asciiTheme="minorHAnsi" w:hAnsiTheme="minorHAnsi"/>
                <w:sz w:val="22"/>
                <w:szCs w:val="22"/>
              </w:rPr>
            </w:pPr>
          </w:p>
          <w:p w:rsidR="00881780" w:rsidRPr="007D7C39" w:rsidRDefault="00E5778C" w:rsidP="00B6365C">
            <w:pPr>
              <w:jc w:val="both"/>
              <w:rPr>
                <w:rFonts w:asciiTheme="minorHAnsi" w:hAnsiTheme="minorHAnsi"/>
                <w:sz w:val="22"/>
                <w:szCs w:val="22"/>
              </w:rPr>
            </w:pPr>
            <w:r w:rsidRPr="007D7C39">
              <w:rPr>
                <w:rFonts w:asciiTheme="minorHAnsi" w:hAnsiTheme="minorHAnsi"/>
                <w:sz w:val="22"/>
                <w:szCs w:val="22"/>
              </w:rPr>
              <w:t>który odbędzie się w dniu</w:t>
            </w:r>
            <w:r w:rsidR="00E3729B" w:rsidRPr="007D7C39">
              <w:rPr>
                <w:rFonts w:asciiTheme="minorHAnsi" w:hAnsiTheme="minorHAnsi"/>
                <w:b/>
                <w:sz w:val="22"/>
                <w:szCs w:val="22"/>
              </w:rPr>
              <w:t xml:space="preserve"> </w:t>
            </w:r>
            <w:r w:rsidR="00C35957" w:rsidRPr="007D7C39">
              <w:rPr>
                <w:rFonts w:asciiTheme="minorHAnsi" w:hAnsiTheme="minorHAnsi"/>
                <w:b/>
                <w:sz w:val="22"/>
                <w:szCs w:val="22"/>
              </w:rPr>
              <w:t xml:space="preserve">25 </w:t>
            </w:r>
            <w:r w:rsidR="00E3729B" w:rsidRPr="007D7C39">
              <w:rPr>
                <w:rFonts w:asciiTheme="minorHAnsi" w:hAnsiTheme="minorHAnsi"/>
                <w:b/>
                <w:sz w:val="22"/>
                <w:szCs w:val="22"/>
              </w:rPr>
              <w:t>czerwca</w:t>
            </w:r>
            <w:r w:rsidR="00881780" w:rsidRPr="007D7C39">
              <w:rPr>
                <w:rFonts w:asciiTheme="minorHAnsi" w:hAnsiTheme="minorHAnsi"/>
                <w:b/>
                <w:sz w:val="22"/>
                <w:szCs w:val="22"/>
              </w:rPr>
              <w:t xml:space="preserve"> 2021 roku o godz. 11:00</w:t>
            </w:r>
            <w:r w:rsidR="00881780" w:rsidRPr="007D7C39">
              <w:rPr>
                <w:rFonts w:asciiTheme="minorHAnsi" w:hAnsiTheme="minorHAnsi"/>
                <w:sz w:val="22"/>
                <w:szCs w:val="22"/>
              </w:rPr>
              <w:t xml:space="preserve"> w siedzibie Zakładu Ubezpiecze</w:t>
            </w:r>
            <w:r w:rsidR="00D52AA4" w:rsidRPr="007D7C39">
              <w:rPr>
                <w:rFonts w:asciiTheme="minorHAnsi" w:hAnsiTheme="minorHAnsi"/>
                <w:sz w:val="22"/>
                <w:szCs w:val="22"/>
              </w:rPr>
              <w:t xml:space="preserve">ń Społecznych w Szczecinie </w:t>
            </w:r>
            <w:r w:rsidR="00881780" w:rsidRPr="007D7C39">
              <w:rPr>
                <w:rFonts w:asciiTheme="minorHAnsi" w:hAnsiTheme="minorHAnsi"/>
                <w:sz w:val="22"/>
                <w:szCs w:val="22"/>
              </w:rPr>
              <w:t xml:space="preserve">przy </w:t>
            </w:r>
            <w:r w:rsidR="00B6365C" w:rsidRPr="007D7C39">
              <w:rPr>
                <w:rFonts w:asciiTheme="minorHAnsi" w:hAnsiTheme="minorHAnsi"/>
                <w:sz w:val="22"/>
                <w:szCs w:val="22"/>
              </w:rPr>
              <w:br/>
            </w:r>
            <w:r w:rsidR="00881780" w:rsidRPr="007D7C39">
              <w:rPr>
                <w:rFonts w:asciiTheme="minorHAnsi" w:hAnsiTheme="minorHAnsi"/>
                <w:sz w:val="22"/>
                <w:szCs w:val="22"/>
              </w:rPr>
              <w:t xml:space="preserve">ul. </w:t>
            </w:r>
            <w:r w:rsidR="00B6365C" w:rsidRPr="007D7C39">
              <w:rPr>
                <w:rFonts w:asciiTheme="minorHAnsi" w:hAnsiTheme="minorHAnsi"/>
                <w:sz w:val="22"/>
                <w:szCs w:val="22"/>
              </w:rPr>
              <w:t xml:space="preserve">Jana </w:t>
            </w:r>
            <w:r w:rsidR="00881780" w:rsidRPr="007D7C39">
              <w:rPr>
                <w:rFonts w:asciiTheme="minorHAnsi" w:hAnsiTheme="minorHAnsi"/>
                <w:sz w:val="22"/>
                <w:szCs w:val="22"/>
              </w:rPr>
              <w:t>Matejki 22 pok. 115</w:t>
            </w:r>
          </w:p>
        </w:tc>
      </w:tr>
    </w:tbl>
    <w:p w:rsidR="00EA2B17" w:rsidRPr="007D7C39" w:rsidRDefault="00EA2B17" w:rsidP="00EA2B17">
      <w:pPr>
        <w:jc w:val="center"/>
        <w:rPr>
          <w:rFonts w:asciiTheme="minorHAnsi" w:hAnsiTheme="minorHAnsi"/>
          <w:sz w:val="22"/>
          <w:szCs w:val="22"/>
        </w:rPr>
      </w:pPr>
    </w:p>
    <w:tbl>
      <w:tblPr>
        <w:tblStyle w:val="Tabela-Siatka"/>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D52AA4" w:rsidRPr="007D7C39" w:rsidTr="005B00A5">
        <w:tc>
          <w:tcPr>
            <w:tcW w:w="6521" w:type="dxa"/>
          </w:tcPr>
          <w:p w:rsidR="00D52AA4" w:rsidRPr="007D7C39" w:rsidRDefault="00D52AA4" w:rsidP="00D52AA4">
            <w:pPr>
              <w:ind w:left="1440" w:hanging="1440"/>
              <w:jc w:val="center"/>
              <w:rPr>
                <w:rFonts w:asciiTheme="minorHAnsi" w:hAnsiTheme="minorHAnsi"/>
                <w:b/>
                <w:sz w:val="22"/>
                <w:szCs w:val="22"/>
                <w:lang w:eastAsia="pl-PL"/>
              </w:rPr>
            </w:pPr>
            <w:r w:rsidRPr="007D7C39">
              <w:rPr>
                <w:rFonts w:asciiTheme="minorHAnsi" w:hAnsiTheme="minorHAnsi"/>
                <w:b/>
                <w:sz w:val="22"/>
                <w:szCs w:val="22"/>
                <w:lang w:eastAsia="pl-PL"/>
              </w:rPr>
              <w:t>Dane ewidencyjne:</w:t>
            </w:r>
          </w:p>
          <w:p w:rsidR="00D52AA4" w:rsidRPr="007D7C39" w:rsidRDefault="00D52AA4" w:rsidP="00B6365C">
            <w:pPr>
              <w:ind w:left="-108"/>
              <w:jc w:val="both"/>
              <w:rPr>
                <w:rFonts w:asciiTheme="minorHAnsi" w:hAnsiTheme="minorHAnsi"/>
                <w:sz w:val="22"/>
                <w:szCs w:val="22"/>
                <w:lang w:eastAsia="pl-PL"/>
              </w:rPr>
            </w:pPr>
            <w:r w:rsidRPr="007D7C39">
              <w:rPr>
                <w:rFonts w:asciiTheme="minorHAnsi" w:hAnsiTheme="minorHAnsi"/>
                <w:sz w:val="22"/>
                <w:szCs w:val="22"/>
                <w:lang w:eastAsia="pl-PL"/>
              </w:rPr>
              <w:t xml:space="preserve">Jednostka rejestrowa gruntów: G.193, Nr działki ewidencyjnej – </w:t>
            </w:r>
            <w:proofErr w:type="spellStart"/>
            <w:r w:rsidRPr="007D7C39">
              <w:rPr>
                <w:rFonts w:asciiTheme="minorHAnsi" w:hAnsiTheme="minorHAnsi"/>
                <w:sz w:val="22"/>
                <w:szCs w:val="22"/>
                <w:lang w:eastAsia="pl-PL"/>
              </w:rPr>
              <w:t>ld</w:t>
            </w:r>
            <w:proofErr w:type="spellEnd"/>
            <w:r w:rsidRPr="007D7C39">
              <w:rPr>
                <w:rFonts w:asciiTheme="minorHAnsi" w:hAnsiTheme="minorHAnsi"/>
                <w:sz w:val="22"/>
                <w:szCs w:val="22"/>
                <w:lang w:eastAsia="pl-PL"/>
              </w:rPr>
              <w:t xml:space="preserve"> dz. 320704_5.0024.7 – symbol użytku B-</w:t>
            </w:r>
            <w:proofErr w:type="spellStart"/>
            <w:r w:rsidRPr="007D7C39">
              <w:rPr>
                <w:rFonts w:asciiTheme="minorHAnsi" w:hAnsiTheme="minorHAnsi"/>
                <w:sz w:val="22"/>
                <w:szCs w:val="22"/>
                <w:lang w:eastAsia="pl-PL"/>
              </w:rPr>
              <w:t>RVIz</w:t>
            </w:r>
            <w:proofErr w:type="spellEnd"/>
            <w:r w:rsidRPr="007D7C39">
              <w:rPr>
                <w:rFonts w:asciiTheme="minorHAnsi" w:hAnsiTheme="minorHAnsi"/>
                <w:sz w:val="22"/>
                <w:szCs w:val="22"/>
                <w:lang w:eastAsia="pl-PL"/>
              </w:rPr>
              <w:t xml:space="preserve"> – o pow. użytku/działki 1,3075 ha Dla w/w nieruchomości prowadzona jest przez V Wydział Ksiąg Wieczystych  Sądu Rejonowego w Świnoujściu księga wieczysta KW SZ1W/00027112/8.</w:t>
            </w:r>
          </w:p>
        </w:tc>
      </w:tr>
    </w:tbl>
    <w:p w:rsidR="00EA2B17" w:rsidRPr="007D7C39" w:rsidRDefault="00EA2B17" w:rsidP="00EA2B17">
      <w:pPr>
        <w:pStyle w:val="Skrconyadreszwrotny"/>
        <w:rPr>
          <w:rFonts w:asciiTheme="minorHAnsi" w:hAnsiTheme="minorHAnsi"/>
          <w:sz w:val="22"/>
          <w:szCs w:val="22"/>
          <w:u w:val="single"/>
        </w:rPr>
      </w:pPr>
    </w:p>
    <w:p w:rsidR="00EA2B17" w:rsidRPr="007D7C39" w:rsidRDefault="00EA2B17" w:rsidP="00EA2B17">
      <w:pPr>
        <w:pStyle w:val="Skrconyadreszwrotny"/>
        <w:jc w:val="center"/>
        <w:rPr>
          <w:rFonts w:asciiTheme="minorHAnsi" w:hAnsiTheme="minorHAnsi"/>
          <w:b/>
          <w:sz w:val="22"/>
          <w:szCs w:val="22"/>
        </w:rPr>
      </w:pPr>
      <w:r w:rsidRPr="007D7C39">
        <w:rPr>
          <w:rFonts w:asciiTheme="minorHAnsi" w:hAnsiTheme="minorHAnsi"/>
          <w:b/>
          <w:sz w:val="22"/>
          <w:szCs w:val="22"/>
        </w:rPr>
        <w:t>§ 1</w:t>
      </w:r>
    </w:p>
    <w:p w:rsidR="00EA2B17" w:rsidRPr="007D7C39" w:rsidRDefault="00EA2B17" w:rsidP="00EA2B17">
      <w:pPr>
        <w:jc w:val="center"/>
        <w:rPr>
          <w:rFonts w:asciiTheme="minorHAnsi" w:hAnsiTheme="minorHAnsi"/>
          <w:b/>
          <w:sz w:val="22"/>
          <w:szCs w:val="22"/>
        </w:rPr>
      </w:pPr>
      <w:r w:rsidRPr="007D7C39">
        <w:rPr>
          <w:rFonts w:asciiTheme="minorHAnsi" w:hAnsiTheme="minorHAnsi"/>
          <w:b/>
          <w:sz w:val="22"/>
          <w:szCs w:val="22"/>
        </w:rPr>
        <w:t>Organizator przetargu i informacje wstępne</w:t>
      </w:r>
    </w:p>
    <w:p w:rsidR="00EA2B17" w:rsidRPr="007D7C39" w:rsidRDefault="00EA2B17" w:rsidP="00EA2B17">
      <w:pPr>
        <w:jc w:val="both"/>
        <w:rPr>
          <w:rFonts w:asciiTheme="minorHAnsi" w:hAnsiTheme="minorHAnsi"/>
          <w:sz w:val="22"/>
          <w:szCs w:val="22"/>
        </w:rPr>
      </w:pPr>
      <w:r w:rsidRPr="007D7C39">
        <w:rPr>
          <w:rFonts w:asciiTheme="minorHAnsi" w:hAnsiTheme="minorHAnsi"/>
          <w:sz w:val="22"/>
          <w:szCs w:val="22"/>
        </w:rPr>
        <w:t xml:space="preserve"> </w:t>
      </w:r>
    </w:p>
    <w:p w:rsidR="00EA2B17" w:rsidRPr="007D7C39" w:rsidRDefault="00EA2B17" w:rsidP="00EA2B17">
      <w:pPr>
        <w:pStyle w:val="Akapitzlist"/>
        <w:numPr>
          <w:ilvl w:val="0"/>
          <w:numId w:val="2"/>
        </w:numPr>
        <w:ind w:left="567" w:hanging="283"/>
        <w:jc w:val="both"/>
        <w:rPr>
          <w:rFonts w:asciiTheme="minorHAnsi" w:hAnsiTheme="minorHAnsi"/>
          <w:sz w:val="22"/>
          <w:szCs w:val="22"/>
        </w:rPr>
      </w:pPr>
      <w:r w:rsidRPr="007D7C39">
        <w:rPr>
          <w:rFonts w:asciiTheme="minorHAnsi" w:hAnsiTheme="minorHAnsi"/>
          <w:b/>
          <w:sz w:val="22"/>
          <w:szCs w:val="22"/>
        </w:rPr>
        <w:t>Organizatorem przetargu</w:t>
      </w:r>
      <w:r w:rsidRPr="007D7C39">
        <w:rPr>
          <w:rFonts w:asciiTheme="minorHAnsi" w:hAnsiTheme="minorHAnsi"/>
          <w:sz w:val="22"/>
          <w:szCs w:val="22"/>
        </w:rPr>
        <w:t xml:space="preserve"> pisemnego nieograniczonego jest </w:t>
      </w:r>
      <w:r w:rsidRPr="007D7C39">
        <w:rPr>
          <w:rFonts w:asciiTheme="minorHAnsi" w:hAnsiTheme="minorHAnsi"/>
          <w:b/>
          <w:sz w:val="22"/>
          <w:szCs w:val="22"/>
        </w:rPr>
        <w:t>Dyrektor Oddziału Zakładu Ubezpieczeń Społecznych w Szczecinie z siedzibą 70-530 Szczecin</w:t>
      </w:r>
      <w:r w:rsidRPr="007D7C39">
        <w:rPr>
          <w:rFonts w:asciiTheme="minorHAnsi" w:hAnsiTheme="minorHAnsi"/>
          <w:sz w:val="22"/>
          <w:szCs w:val="22"/>
        </w:rPr>
        <w:t xml:space="preserve">, ul. Matejki 22, który działa </w:t>
      </w:r>
      <w:r w:rsidRPr="007D7C39">
        <w:rPr>
          <w:rFonts w:asciiTheme="minorHAnsi" w:hAnsiTheme="minorHAnsi"/>
          <w:sz w:val="22"/>
          <w:szCs w:val="22"/>
        </w:rPr>
        <w:br/>
        <w:t>w imieniu Zakładu Ubezpieczeń Społecznych z siedzibą w Warszawie, ul. Szamocka 3, 5; 01-748 Warszawa.</w:t>
      </w:r>
    </w:p>
    <w:p w:rsidR="00EA2B17" w:rsidRPr="007D7C39" w:rsidRDefault="00EA2B17" w:rsidP="00EA2B17">
      <w:pPr>
        <w:pStyle w:val="Akapitzlist"/>
        <w:numPr>
          <w:ilvl w:val="0"/>
          <w:numId w:val="2"/>
        </w:numPr>
        <w:ind w:left="567" w:hanging="283"/>
        <w:jc w:val="both"/>
        <w:rPr>
          <w:rFonts w:asciiTheme="minorHAnsi" w:hAnsiTheme="minorHAnsi"/>
          <w:sz w:val="22"/>
          <w:szCs w:val="22"/>
        </w:rPr>
      </w:pPr>
      <w:r w:rsidRPr="007D7C39">
        <w:rPr>
          <w:rFonts w:asciiTheme="minorHAnsi" w:hAnsiTheme="minorHAnsi"/>
          <w:sz w:val="22"/>
          <w:szCs w:val="22"/>
        </w:rPr>
        <w:t xml:space="preserve">Czynności związane z przeprowadzeniem przetargu, wykonuje Komisja przetargowa powołana przez organizatora przetargu. </w:t>
      </w:r>
    </w:p>
    <w:p w:rsidR="00EA2B17" w:rsidRPr="007D7C39" w:rsidRDefault="00EA2B17" w:rsidP="00EA2B17">
      <w:pPr>
        <w:pStyle w:val="Akapitzlist"/>
        <w:numPr>
          <w:ilvl w:val="0"/>
          <w:numId w:val="2"/>
        </w:numPr>
        <w:ind w:left="567" w:hanging="283"/>
        <w:jc w:val="both"/>
        <w:rPr>
          <w:rFonts w:asciiTheme="minorHAnsi" w:hAnsiTheme="minorHAnsi"/>
          <w:sz w:val="22"/>
          <w:szCs w:val="22"/>
        </w:rPr>
      </w:pPr>
      <w:r w:rsidRPr="007D7C39">
        <w:rPr>
          <w:rFonts w:asciiTheme="minorHAnsi" w:hAnsiTheme="minorHAnsi"/>
          <w:sz w:val="22"/>
          <w:szCs w:val="22"/>
        </w:rPr>
        <w:t>Komisja przetargowa podejmuje rozstrzygnięcia w drodze głosowania. W przypadku równej liczby głosów decyduje głos przewodniczącego Komisji przetargowej.</w:t>
      </w:r>
    </w:p>
    <w:p w:rsidR="00EA2B17" w:rsidRPr="007D7C39" w:rsidRDefault="00EA2B17" w:rsidP="00EA2B17">
      <w:pPr>
        <w:pStyle w:val="Akapitzlist"/>
        <w:numPr>
          <w:ilvl w:val="0"/>
          <w:numId w:val="2"/>
        </w:numPr>
        <w:ind w:left="567" w:hanging="283"/>
        <w:jc w:val="both"/>
        <w:rPr>
          <w:rFonts w:asciiTheme="minorHAnsi" w:hAnsiTheme="minorHAnsi"/>
          <w:sz w:val="22"/>
          <w:szCs w:val="22"/>
        </w:rPr>
      </w:pPr>
      <w:r w:rsidRPr="007D7C39">
        <w:rPr>
          <w:rFonts w:asciiTheme="minorHAnsi" w:hAnsiTheme="minorHAnsi"/>
          <w:sz w:val="22"/>
          <w:szCs w:val="22"/>
        </w:rPr>
        <w:t xml:space="preserve">Ogłoszenie o przetargu pisemnym nieograniczonym na sprzedaż nieruchomości położonej w Lubinie przy ul. Głównej 6, zostanie wywieszone w siedzibie Oddziału ZUS w Szczecinie ul. Matejki 22, 70-530 Szczecin, w siedzibach podległych Oddziałowi Inspektoratów i Biur Terenowych, na tablicach ogłoszeń i na terenie nieruchomości przeznaczonej do sprzedaży oraz w serwisie informacyjnym ZUS, tj. na stronie: </w:t>
      </w:r>
      <w:hyperlink r:id="rId8" w:history="1">
        <w:r w:rsidRPr="007D7C39">
          <w:rPr>
            <w:rStyle w:val="Hipercze"/>
            <w:rFonts w:asciiTheme="minorHAnsi" w:hAnsiTheme="minorHAnsi"/>
            <w:color w:val="auto"/>
            <w:sz w:val="22"/>
            <w:szCs w:val="22"/>
          </w:rPr>
          <w:t>https://www.zus.pl/o-zus/inne-ogloszenia/sprzedaz-i-wynajem-nieruchomosci</w:t>
        </w:r>
      </w:hyperlink>
      <w:r w:rsidRPr="007D7C39">
        <w:rPr>
          <w:rFonts w:asciiTheme="minorHAnsi" w:hAnsiTheme="minorHAnsi"/>
          <w:sz w:val="22"/>
          <w:szCs w:val="22"/>
        </w:rPr>
        <w:t xml:space="preserve">. Ponadto informacja o przetargu zostanie zamieszczona w prasie o zasięgu ogólnokrajowym, na tablicach ogłoszeń urzędów miast i gmin w województwie zachodniopomorskim oraz w Internecie na portalach nieruchomości. </w:t>
      </w:r>
    </w:p>
    <w:p w:rsidR="00EA2B17" w:rsidRPr="007D7C39" w:rsidRDefault="00EA2B17" w:rsidP="00EA2B17">
      <w:pPr>
        <w:pStyle w:val="Akapitzlist"/>
        <w:numPr>
          <w:ilvl w:val="0"/>
          <w:numId w:val="2"/>
        </w:numPr>
        <w:ind w:left="567" w:hanging="283"/>
        <w:jc w:val="both"/>
        <w:rPr>
          <w:rFonts w:asciiTheme="minorHAnsi" w:hAnsiTheme="minorHAnsi"/>
          <w:sz w:val="22"/>
          <w:szCs w:val="22"/>
        </w:rPr>
      </w:pPr>
      <w:r w:rsidRPr="007D7C39">
        <w:rPr>
          <w:rFonts w:asciiTheme="minorHAnsi" w:hAnsiTheme="minorHAnsi"/>
          <w:sz w:val="22"/>
          <w:szCs w:val="22"/>
        </w:rPr>
        <w:t>W sprawach nieuregulowanych w niniejszym regulaminie mają zastosowanie przepisy ustawy z dnia 23 kwietnia 1964 roku Kodeks cywilny (</w:t>
      </w:r>
      <w:proofErr w:type="spellStart"/>
      <w:r w:rsidRPr="007D7C39">
        <w:rPr>
          <w:rFonts w:asciiTheme="minorHAnsi" w:hAnsiTheme="minorHAnsi"/>
          <w:sz w:val="22"/>
          <w:szCs w:val="22"/>
        </w:rPr>
        <w:t>t.j</w:t>
      </w:r>
      <w:proofErr w:type="spellEnd"/>
      <w:r w:rsidRPr="007D7C39">
        <w:rPr>
          <w:rFonts w:asciiTheme="minorHAnsi" w:hAnsiTheme="minorHAnsi"/>
          <w:sz w:val="22"/>
          <w:szCs w:val="22"/>
        </w:rPr>
        <w:t>. Dz. U. z 20</w:t>
      </w:r>
      <w:r w:rsidR="00B85A83" w:rsidRPr="007D7C39">
        <w:rPr>
          <w:rFonts w:asciiTheme="minorHAnsi" w:hAnsiTheme="minorHAnsi"/>
          <w:sz w:val="22"/>
          <w:szCs w:val="22"/>
        </w:rPr>
        <w:t>20</w:t>
      </w:r>
      <w:r w:rsidRPr="007D7C39">
        <w:rPr>
          <w:rFonts w:asciiTheme="minorHAnsi" w:hAnsiTheme="minorHAnsi"/>
          <w:sz w:val="22"/>
          <w:szCs w:val="22"/>
        </w:rPr>
        <w:t xml:space="preserve"> roku, poz. 1</w:t>
      </w:r>
      <w:r w:rsidR="00B85A83" w:rsidRPr="007D7C39">
        <w:rPr>
          <w:rFonts w:asciiTheme="minorHAnsi" w:hAnsiTheme="minorHAnsi"/>
          <w:sz w:val="22"/>
          <w:szCs w:val="22"/>
        </w:rPr>
        <w:t>740</w:t>
      </w:r>
      <w:r w:rsidR="00691466">
        <w:rPr>
          <w:rFonts w:asciiTheme="minorHAnsi" w:hAnsiTheme="minorHAnsi"/>
          <w:sz w:val="22"/>
          <w:szCs w:val="22"/>
        </w:rPr>
        <w:t>, 2320</w:t>
      </w:r>
      <w:r w:rsidRPr="007D7C39">
        <w:rPr>
          <w:rFonts w:asciiTheme="minorHAnsi" w:hAnsiTheme="minorHAnsi"/>
          <w:sz w:val="22"/>
          <w:szCs w:val="22"/>
        </w:rPr>
        <w:t>) oraz przepisy prawne obowiązujące w zakresie przedmiotowym.</w:t>
      </w:r>
    </w:p>
    <w:p w:rsidR="00EA2B17" w:rsidRPr="007D7C39" w:rsidRDefault="00EA2B17" w:rsidP="00691466">
      <w:pPr>
        <w:pStyle w:val="Akapitzlist"/>
        <w:numPr>
          <w:ilvl w:val="0"/>
          <w:numId w:val="2"/>
        </w:numPr>
        <w:jc w:val="both"/>
        <w:rPr>
          <w:rFonts w:asciiTheme="minorHAnsi" w:hAnsiTheme="minorHAnsi"/>
          <w:sz w:val="22"/>
          <w:szCs w:val="22"/>
        </w:rPr>
      </w:pPr>
      <w:r w:rsidRPr="007D7C39">
        <w:rPr>
          <w:rFonts w:asciiTheme="minorHAnsi" w:hAnsiTheme="minorHAnsi"/>
          <w:sz w:val="22"/>
          <w:szCs w:val="22"/>
        </w:rPr>
        <w:t>Zgodnie z art. 38 ust. 1</w:t>
      </w:r>
      <w:r w:rsidR="00B85A83" w:rsidRPr="007D7C39">
        <w:rPr>
          <w:rFonts w:asciiTheme="minorHAnsi" w:hAnsiTheme="minorHAnsi"/>
          <w:sz w:val="22"/>
          <w:szCs w:val="22"/>
        </w:rPr>
        <w:t xml:space="preserve"> pkt. 2</w:t>
      </w:r>
      <w:r w:rsidRPr="007D7C39">
        <w:rPr>
          <w:rFonts w:asciiTheme="minorHAnsi" w:hAnsiTheme="minorHAnsi"/>
          <w:sz w:val="22"/>
          <w:szCs w:val="22"/>
        </w:rPr>
        <w:t xml:space="preserve"> ustawy z dnia 16.12.2016 r. o zasadach zarządzania mieniem państwowym </w:t>
      </w:r>
      <w:r w:rsidR="00691466" w:rsidRPr="00691466">
        <w:rPr>
          <w:rFonts w:asciiTheme="minorHAnsi" w:hAnsiTheme="minorHAnsi"/>
          <w:sz w:val="22"/>
          <w:szCs w:val="22"/>
        </w:rPr>
        <w:t>(Dz.U. z 2020 r. poz. 735, z 2021 r. poz. 159, 255)</w:t>
      </w:r>
      <w:r w:rsidR="00691466">
        <w:rPr>
          <w:rFonts w:asciiTheme="minorHAnsi" w:hAnsiTheme="minorHAnsi"/>
          <w:sz w:val="22"/>
          <w:szCs w:val="22"/>
        </w:rPr>
        <w:t xml:space="preserve"> </w:t>
      </w:r>
      <w:r w:rsidRPr="007D7C39">
        <w:rPr>
          <w:rFonts w:asciiTheme="minorHAnsi" w:hAnsiTheme="minorHAnsi"/>
          <w:sz w:val="22"/>
          <w:szCs w:val="22"/>
        </w:rPr>
        <w:t xml:space="preserve">dalej jako „ustawa o mieniu”, dokonanie przez państwową osobę prawną m.in. czynności prawnej w zakresie rozporządzenia rzeczowymi aktywami trwałymi o wartości rynkowej przekraczającej kwotę 5 000 000 PLN wymaga zgody Prezesa Prokuratorii Generalnej Rzeczypospolitej Polskiej.  Obowiązek ten dotyczy Zakładu Ubezpieczeń Społecznych (państwowej osoby prawnej) m.in. w przypadku sprzedaży nieruchomości. </w:t>
      </w:r>
    </w:p>
    <w:p w:rsidR="00EA2B17" w:rsidRPr="007D7C39" w:rsidRDefault="00EA2B17" w:rsidP="00EA2B17">
      <w:pPr>
        <w:pStyle w:val="Akapitzlist"/>
        <w:numPr>
          <w:ilvl w:val="0"/>
          <w:numId w:val="2"/>
        </w:numPr>
        <w:ind w:left="567" w:hanging="283"/>
        <w:jc w:val="both"/>
        <w:rPr>
          <w:rFonts w:asciiTheme="minorHAnsi" w:hAnsiTheme="minorHAnsi"/>
          <w:sz w:val="22"/>
          <w:szCs w:val="22"/>
        </w:rPr>
      </w:pPr>
      <w:r w:rsidRPr="007D7C39">
        <w:rPr>
          <w:rFonts w:asciiTheme="minorHAnsi" w:hAnsiTheme="minorHAnsi"/>
          <w:sz w:val="22"/>
          <w:szCs w:val="22"/>
        </w:rPr>
        <w:t xml:space="preserve">Zawarcie umowy przenoszącej prawo własności nastąpi po uzyskaniu zgody, o której mowa wyżej. Zgodnie z treścią ww. ustawy, rozpatrzenie wniosku przez Prezesa Prokuratorii Generalnej Rzeczypospolitej Polskiej następuje w terminie miesiąca od dnia jego doręczenia wraz z kompletem wymaganych dokumentów. Bieg ww. terminu może zostać zawieszony z uwagi na konieczność uzupełnienia dokumentów. </w:t>
      </w:r>
    </w:p>
    <w:p w:rsidR="00EA2B17" w:rsidRPr="007D7C39" w:rsidRDefault="00EA2B17" w:rsidP="00EA2B17">
      <w:pPr>
        <w:pStyle w:val="Akapitzlist"/>
        <w:numPr>
          <w:ilvl w:val="0"/>
          <w:numId w:val="2"/>
        </w:numPr>
        <w:ind w:left="567" w:hanging="283"/>
        <w:jc w:val="both"/>
        <w:rPr>
          <w:rFonts w:asciiTheme="minorHAnsi" w:hAnsiTheme="minorHAnsi"/>
          <w:sz w:val="22"/>
          <w:szCs w:val="22"/>
        </w:rPr>
      </w:pPr>
      <w:r w:rsidRPr="007D7C39">
        <w:rPr>
          <w:rFonts w:asciiTheme="minorHAnsi" w:hAnsiTheme="minorHAnsi"/>
          <w:sz w:val="22"/>
          <w:szCs w:val="22"/>
        </w:rPr>
        <w:t xml:space="preserve">W przypadku braku zgody Prezesa Prokuratorii Generalnej Rzeczypospolitej Polskiej na przeniesienie własności w/w nieruchomości organizator przetargu zawiadomi wygrywającego przetarg, w terminie 14 dni od uzyskania od Prezesa informacji o braku przedmiotowej zgody. W tym samym terminie </w:t>
      </w:r>
      <w:r w:rsidRPr="007D7C39">
        <w:rPr>
          <w:rFonts w:asciiTheme="minorHAnsi" w:hAnsiTheme="minorHAnsi"/>
          <w:sz w:val="22"/>
          <w:szCs w:val="22"/>
        </w:rPr>
        <w:lastRenderedPageBreak/>
        <w:t xml:space="preserve">organizator zwróci wadium bez odsetek przelewem na rachunek bankowy uprzednio wskazany przez wygrywającego. </w:t>
      </w:r>
    </w:p>
    <w:p w:rsidR="00EA2B17" w:rsidRPr="007D7C39" w:rsidRDefault="00EA2B17" w:rsidP="00691466">
      <w:pPr>
        <w:pStyle w:val="Akapitzlist"/>
        <w:numPr>
          <w:ilvl w:val="0"/>
          <w:numId w:val="2"/>
        </w:numPr>
        <w:jc w:val="both"/>
        <w:rPr>
          <w:rFonts w:asciiTheme="minorHAnsi" w:hAnsiTheme="minorHAnsi"/>
          <w:sz w:val="22"/>
          <w:szCs w:val="22"/>
        </w:rPr>
      </w:pPr>
      <w:r w:rsidRPr="007D7C39">
        <w:rPr>
          <w:rFonts w:asciiTheme="minorHAnsi" w:hAnsiTheme="minorHAnsi"/>
          <w:sz w:val="22"/>
          <w:szCs w:val="22"/>
        </w:rPr>
        <w:t xml:space="preserve">Przeniesienie prawa własności nieruchomości nastąpi po uzyskaniu zgody Prezesa Prokuratorii Generalnej Rzeczypospolitej Polskiej oraz niewykonaniu przez Prezesa Krajowego Zasobu Nieruchomości przysługującego prawa pierwokupu nieruchomości na rzecz Skarbu Państwa wynikającego z art. 30a </w:t>
      </w:r>
      <w:r w:rsidR="006A2525" w:rsidRPr="007D7C39">
        <w:rPr>
          <w:rFonts w:asciiTheme="minorHAnsi" w:hAnsiTheme="minorHAnsi"/>
          <w:sz w:val="22"/>
          <w:szCs w:val="22"/>
        </w:rPr>
        <w:t xml:space="preserve">ust. 1 </w:t>
      </w:r>
      <w:r w:rsidRPr="007D7C39">
        <w:rPr>
          <w:rFonts w:asciiTheme="minorHAnsi" w:hAnsiTheme="minorHAnsi"/>
          <w:sz w:val="22"/>
          <w:szCs w:val="22"/>
        </w:rPr>
        <w:t xml:space="preserve">ustawy z dnia 20.07.2017 r. o Krajowym Zasobie Nieruchomości </w:t>
      </w:r>
      <w:r w:rsidR="00691466" w:rsidRPr="00691466">
        <w:rPr>
          <w:rFonts w:asciiTheme="minorHAnsi" w:hAnsiTheme="minorHAnsi"/>
          <w:sz w:val="22"/>
          <w:szCs w:val="22"/>
        </w:rPr>
        <w:t>(Dz.U. z 2020 r. poz. 1100, 2127, z 2021 r. poz. 11, 223)</w:t>
      </w:r>
      <w:r w:rsidR="00691466">
        <w:rPr>
          <w:rFonts w:asciiTheme="minorHAnsi" w:hAnsiTheme="minorHAnsi"/>
          <w:sz w:val="22"/>
          <w:szCs w:val="22"/>
        </w:rPr>
        <w:t xml:space="preserve"> </w:t>
      </w:r>
      <w:r w:rsidRPr="007D7C39">
        <w:rPr>
          <w:rFonts w:asciiTheme="minorHAnsi" w:hAnsiTheme="minorHAnsi"/>
          <w:sz w:val="22"/>
          <w:szCs w:val="22"/>
        </w:rPr>
        <w:t>dalej jako „ustawa o KZN”.</w:t>
      </w:r>
    </w:p>
    <w:p w:rsidR="00EA2B17" w:rsidRPr="007D7C39" w:rsidRDefault="00EA2B17" w:rsidP="00EA2B17">
      <w:pPr>
        <w:pStyle w:val="Akapitzlist"/>
        <w:numPr>
          <w:ilvl w:val="0"/>
          <w:numId w:val="2"/>
        </w:numPr>
        <w:ind w:left="567" w:hanging="283"/>
        <w:jc w:val="both"/>
        <w:rPr>
          <w:rFonts w:asciiTheme="minorHAnsi" w:hAnsiTheme="minorHAnsi"/>
          <w:sz w:val="22"/>
          <w:szCs w:val="22"/>
        </w:rPr>
      </w:pPr>
      <w:r w:rsidRPr="007D7C39">
        <w:rPr>
          <w:rFonts w:asciiTheme="minorHAnsi" w:hAnsiTheme="minorHAnsi"/>
          <w:sz w:val="22"/>
          <w:szCs w:val="22"/>
        </w:rPr>
        <w:t>W przetargu nie mogą uczestniczyć osoby, które mogą nabyć nieruchomość tylko za zezwoleniem organu państwowego, a zezwolenia tego nie przedstawiły.</w:t>
      </w:r>
    </w:p>
    <w:p w:rsidR="00EA2B17" w:rsidRPr="007D7C39" w:rsidRDefault="00EA2B17" w:rsidP="00EA2B17">
      <w:pPr>
        <w:pStyle w:val="Akapitzlist"/>
        <w:ind w:left="567"/>
        <w:jc w:val="both"/>
        <w:rPr>
          <w:rFonts w:asciiTheme="minorHAnsi" w:hAnsiTheme="minorHAnsi"/>
          <w:sz w:val="22"/>
          <w:szCs w:val="22"/>
        </w:rPr>
      </w:pPr>
    </w:p>
    <w:p w:rsidR="00EA2B17" w:rsidRPr="007D7C39" w:rsidRDefault="00EA2B17" w:rsidP="00EA2B17">
      <w:pPr>
        <w:pStyle w:val="Skrconyadreszwrotny"/>
        <w:jc w:val="center"/>
        <w:rPr>
          <w:rFonts w:asciiTheme="minorHAnsi" w:hAnsiTheme="minorHAnsi"/>
          <w:b/>
          <w:sz w:val="22"/>
          <w:szCs w:val="22"/>
        </w:rPr>
      </w:pPr>
      <w:r w:rsidRPr="007D7C39">
        <w:rPr>
          <w:rFonts w:asciiTheme="minorHAnsi" w:hAnsiTheme="minorHAnsi"/>
          <w:b/>
          <w:sz w:val="22"/>
          <w:szCs w:val="22"/>
        </w:rPr>
        <w:t>§ 2</w:t>
      </w:r>
    </w:p>
    <w:p w:rsidR="00EA2B17" w:rsidRPr="007D7C39" w:rsidRDefault="00EA2B17" w:rsidP="00EA2B17">
      <w:pPr>
        <w:jc w:val="center"/>
        <w:rPr>
          <w:rFonts w:asciiTheme="minorHAnsi" w:hAnsiTheme="minorHAnsi"/>
          <w:b/>
          <w:sz w:val="22"/>
          <w:szCs w:val="22"/>
        </w:rPr>
      </w:pPr>
      <w:r w:rsidRPr="007D7C39">
        <w:rPr>
          <w:rFonts w:asciiTheme="minorHAnsi" w:hAnsiTheme="minorHAnsi"/>
          <w:b/>
          <w:sz w:val="22"/>
          <w:szCs w:val="22"/>
        </w:rPr>
        <w:t>Przedmiot przetargu</w:t>
      </w:r>
    </w:p>
    <w:p w:rsidR="00EA2B17" w:rsidRPr="007D7C39" w:rsidRDefault="00EA2B17" w:rsidP="00EA2B17">
      <w:pPr>
        <w:jc w:val="both"/>
        <w:rPr>
          <w:rFonts w:asciiTheme="minorHAnsi" w:hAnsiTheme="minorHAnsi"/>
          <w:sz w:val="22"/>
          <w:szCs w:val="22"/>
        </w:rPr>
      </w:pPr>
    </w:p>
    <w:p w:rsidR="00EA2B17" w:rsidRPr="007D7C39" w:rsidRDefault="00EA2B17" w:rsidP="00EA2B17">
      <w:pPr>
        <w:pStyle w:val="Akapitzlist"/>
        <w:numPr>
          <w:ilvl w:val="0"/>
          <w:numId w:val="18"/>
        </w:numPr>
        <w:ind w:left="567" w:hanging="283"/>
        <w:jc w:val="both"/>
        <w:rPr>
          <w:rFonts w:asciiTheme="minorHAnsi" w:hAnsiTheme="minorHAnsi"/>
          <w:sz w:val="22"/>
          <w:szCs w:val="22"/>
        </w:rPr>
      </w:pPr>
      <w:r w:rsidRPr="007D7C39">
        <w:rPr>
          <w:rFonts w:asciiTheme="minorHAnsi" w:hAnsiTheme="minorHAnsi"/>
          <w:sz w:val="22"/>
          <w:szCs w:val="22"/>
        </w:rPr>
        <w:t xml:space="preserve">Przedmiotem przetargu pisemnego nieograniczonego jest sprzedaż zabudowanej nieruchomości położonej w Lubinie przy ul. Głównej 6, jednostka rejestrowa gruntów: G.193, nr działki ewidencyjnej – </w:t>
      </w:r>
      <w:proofErr w:type="spellStart"/>
      <w:r w:rsidRPr="007D7C39">
        <w:rPr>
          <w:rFonts w:asciiTheme="minorHAnsi" w:hAnsiTheme="minorHAnsi"/>
          <w:sz w:val="22"/>
          <w:szCs w:val="22"/>
        </w:rPr>
        <w:t>ld</w:t>
      </w:r>
      <w:proofErr w:type="spellEnd"/>
      <w:r w:rsidRPr="007D7C39">
        <w:rPr>
          <w:rFonts w:asciiTheme="minorHAnsi" w:hAnsiTheme="minorHAnsi"/>
          <w:sz w:val="22"/>
          <w:szCs w:val="22"/>
        </w:rPr>
        <w:t xml:space="preserve"> dz. 320704_5.0024.7– symbol użytku B-</w:t>
      </w:r>
      <w:proofErr w:type="spellStart"/>
      <w:r w:rsidRPr="007D7C39">
        <w:rPr>
          <w:rFonts w:asciiTheme="minorHAnsi" w:hAnsiTheme="minorHAnsi"/>
          <w:sz w:val="22"/>
          <w:szCs w:val="22"/>
        </w:rPr>
        <w:t>RVIz</w:t>
      </w:r>
      <w:proofErr w:type="spellEnd"/>
      <w:r w:rsidRPr="007D7C39">
        <w:rPr>
          <w:rFonts w:asciiTheme="minorHAnsi" w:hAnsiTheme="minorHAnsi"/>
          <w:sz w:val="22"/>
          <w:szCs w:val="22"/>
        </w:rPr>
        <w:t xml:space="preserve"> – o powierzchni użytku/działki 1,3075 ha. </w:t>
      </w:r>
    </w:p>
    <w:p w:rsidR="00EA2B17" w:rsidRPr="007D7C39" w:rsidRDefault="00EA2B17" w:rsidP="00EA2B17">
      <w:pPr>
        <w:pStyle w:val="Akapitzlist"/>
        <w:numPr>
          <w:ilvl w:val="0"/>
          <w:numId w:val="18"/>
        </w:numPr>
        <w:tabs>
          <w:tab w:val="left" w:pos="851"/>
        </w:tabs>
        <w:ind w:left="567" w:hanging="283"/>
        <w:jc w:val="both"/>
        <w:rPr>
          <w:rFonts w:asciiTheme="minorHAnsi" w:hAnsiTheme="minorHAnsi"/>
          <w:sz w:val="22"/>
          <w:szCs w:val="22"/>
        </w:rPr>
      </w:pPr>
      <w:r w:rsidRPr="007D7C39">
        <w:rPr>
          <w:rFonts w:asciiTheme="minorHAnsi" w:hAnsiTheme="minorHAnsi"/>
          <w:sz w:val="22"/>
          <w:szCs w:val="22"/>
        </w:rPr>
        <w:t xml:space="preserve">Dla w/w nieruchomości prowadzona jest przez V Wydział Ksiąg Wieczystych Sądu Rejonowego                                 w Świnoujściu księga wieczysta KW SZ1W/00027112/8, </w:t>
      </w:r>
    </w:p>
    <w:p w:rsidR="00527FB3" w:rsidRPr="007D7C39" w:rsidRDefault="00EA2B17" w:rsidP="00527FB3">
      <w:pPr>
        <w:pStyle w:val="Akapitzlist"/>
        <w:numPr>
          <w:ilvl w:val="0"/>
          <w:numId w:val="18"/>
        </w:numPr>
        <w:tabs>
          <w:tab w:val="left" w:pos="851"/>
        </w:tabs>
        <w:ind w:left="567" w:hanging="283"/>
        <w:jc w:val="both"/>
        <w:rPr>
          <w:rFonts w:asciiTheme="minorHAnsi" w:hAnsiTheme="minorHAnsi"/>
          <w:sz w:val="22"/>
          <w:szCs w:val="22"/>
        </w:rPr>
      </w:pPr>
      <w:r w:rsidRPr="007D7C39">
        <w:rPr>
          <w:rFonts w:asciiTheme="minorHAnsi" w:hAnsiTheme="minorHAnsi"/>
          <w:sz w:val="22"/>
          <w:szCs w:val="22"/>
        </w:rPr>
        <w:t>Na w/w działce gruntu usytuowane są następujące budynki:</w:t>
      </w:r>
    </w:p>
    <w:p w:rsidR="00EA2B17" w:rsidRPr="007D7C39" w:rsidRDefault="00EA2B17" w:rsidP="000A55ED">
      <w:pPr>
        <w:pStyle w:val="Tekstpodstawowy"/>
        <w:numPr>
          <w:ilvl w:val="0"/>
          <w:numId w:val="47"/>
        </w:numPr>
        <w:tabs>
          <w:tab w:val="left" w:pos="851"/>
        </w:tabs>
        <w:ind w:hanging="219"/>
        <w:jc w:val="both"/>
        <w:rPr>
          <w:rFonts w:asciiTheme="minorHAnsi" w:hAnsiTheme="minorHAnsi"/>
          <w:sz w:val="22"/>
          <w:szCs w:val="22"/>
        </w:rPr>
      </w:pPr>
      <w:r w:rsidRPr="007D7C39">
        <w:rPr>
          <w:rFonts w:asciiTheme="minorHAnsi" w:hAnsiTheme="minorHAnsi"/>
          <w:b/>
          <w:sz w:val="22"/>
          <w:szCs w:val="22"/>
        </w:rPr>
        <w:t>budynek nr 1</w:t>
      </w:r>
      <w:r w:rsidRPr="007D7C39">
        <w:rPr>
          <w:rFonts w:asciiTheme="minorHAnsi" w:hAnsiTheme="minorHAnsi"/>
          <w:sz w:val="22"/>
          <w:szCs w:val="22"/>
        </w:rPr>
        <w:t xml:space="preserve"> – </w:t>
      </w:r>
      <w:proofErr w:type="spellStart"/>
      <w:r w:rsidRPr="007D7C39">
        <w:rPr>
          <w:rFonts w:asciiTheme="minorHAnsi" w:hAnsiTheme="minorHAnsi"/>
          <w:sz w:val="22"/>
          <w:szCs w:val="22"/>
        </w:rPr>
        <w:t>ld.bud</w:t>
      </w:r>
      <w:proofErr w:type="spellEnd"/>
      <w:r w:rsidRPr="007D7C39">
        <w:rPr>
          <w:rFonts w:asciiTheme="minorHAnsi" w:hAnsiTheme="minorHAnsi"/>
          <w:sz w:val="22"/>
          <w:szCs w:val="22"/>
        </w:rPr>
        <w:t xml:space="preserve">. 320704_5.0024.7.1. bud. /rodzaj wg. KST: 109 - /pozostałe budynki      </w:t>
      </w:r>
      <w:r w:rsidR="000A55ED" w:rsidRPr="007D7C39">
        <w:rPr>
          <w:rFonts w:asciiTheme="minorHAnsi" w:hAnsiTheme="minorHAnsi"/>
          <w:sz w:val="22"/>
          <w:szCs w:val="22"/>
        </w:rPr>
        <w:t>niemieszkalne/</w:t>
      </w:r>
      <w:r w:rsidR="00E53C13" w:rsidRPr="007D7C39">
        <w:rPr>
          <w:rFonts w:asciiTheme="minorHAnsi" w:hAnsiTheme="minorHAnsi"/>
          <w:sz w:val="22"/>
          <w:szCs w:val="22"/>
        </w:rPr>
        <w:t xml:space="preserve"> </w:t>
      </w:r>
      <w:r w:rsidRPr="007D7C39">
        <w:rPr>
          <w:rFonts w:asciiTheme="minorHAnsi" w:hAnsiTheme="minorHAnsi"/>
          <w:sz w:val="22"/>
          <w:szCs w:val="22"/>
        </w:rPr>
        <w:t>– o pow. netto: 956,77 m</w:t>
      </w:r>
      <w:r w:rsidRPr="007D7C39">
        <w:rPr>
          <w:rFonts w:asciiTheme="minorHAnsi" w:hAnsiTheme="minorHAnsi"/>
          <w:sz w:val="22"/>
          <w:szCs w:val="22"/>
          <w:vertAlign w:val="superscript"/>
        </w:rPr>
        <w:t>2</w:t>
      </w:r>
      <w:r w:rsidRPr="007D7C39">
        <w:rPr>
          <w:rFonts w:asciiTheme="minorHAnsi" w:hAnsiTheme="minorHAnsi"/>
          <w:sz w:val="22"/>
          <w:szCs w:val="22"/>
        </w:rPr>
        <w:t>, pow. zabudowy = 392 m</w:t>
      </w:r>
      <w:r w:rsidRPr="007D7C39">
        <w:rPr>
          <w:rFonts w:asciiTheme="minorHAnsi" w:hAnsiTheme="minorHAnsi"/>
          <w:sz w:val="22"/>
          <w:szCs w:val="22"/>
          <w:vertAlign w:val="superscript"/>
        </w:rPr>
        <w:t>2</w:t>
      </w:r>
    </w:p>
    <w:p w:rsidR="00EA2B17" w:rsidRPr="007D7C39" w:rsidRDefault="00EA2B17" w:rsidP="000A55ED">
      <w:pPr>
        <w:pStyle w:val="Tekstpodstawowy"/>
        <w:numPr>
          <w:ilvl w:val="0"/>
          <w:numId w:val="47"/>
        </w:numPr>
        <w:tabs>
          <w:tab w:val="left" w:pos="851"/>
        </w:tabs>
        <w:ind w:hanging="219"/>
        <w:jc w:val="both"/>
        <w:rPr>
          <w:rFonts w:asciiTheme="minorHAnsi" w:hAnsiTheme="minorHAnsi"/>
          <w:sz w:val="22"/>
          <w:szCs w:val="22"/>
        </w:rPr>
      </w:pPr>
      <w:r w:rsidRPr="007D7C39">
        <w:rPr>
          <w:rFonts w:asciiTheme="minorHAnsi" w:hAnsiTheme="minorHAnsi"/>
          <w:b/>
          <w:sz w:val="22"/>
          <w:szCs w:val="22"/>
        </w:rPr>
        <w:t>budynek nr 2</w:t>
      </w:r>
      <w:r w:rsidRPr="007D7C39">
        <w:rPr>
          <w:rFonts w:asciiTheme="minorHAnsi" w:hAnsiTheme="minorHAnsi"/>
          <w:sz w:val="22"/>
          <w:szCs w:val="22"/>
        </w:rPr>
        <w:t xml:space="preserve"> – </w:t>
      </w:r>
      <w:proofErr w:type="spellStart"/>
      <w:r w:rsidRPr="007D7C39">
        <w:rPr>
          <w:rFonts w:asciiTheme="minorHAnsi" w:hAnsiTheme="minorHAnsi"/>
          <w:sz w:val="22"/>
          <w:szCs w:val="22"/>
        </w:rPr>
        <w:t>ld.bud</w:t>
      </w:r>
      <w:proofErr w:type="spellEnd"/>
      <w:r w:rsidRPr="007D7C39">
        <w:rPr>
          <w:rFonts w:asciiTheme="minorHAnsi" w:hAnsiTheme="minorHAnsi"/>
          <w:sz w:val="22"/>
          <w:szCs w:val="22"/>
        </w:rPr>
        <w:t>. 320704_5.0024.7.2. bud. /rodzaj wg. KST: 109 - /pozostałe budynki niemieszkalne/</w:t>
      </w:r>
      <w:r w:rsidR="00E53C13" w:rsidRPr="007D7C39">
        <w:rPr>
          <w:rFonts w:asciiTheme="minorHAnsi" w:hAnsiTheme="minorHAnsi"/>
          <w:sz w:val="22"/>
          <w:szCs w:val="22"/>
        </w:rPr>
        <w:t xml:space="preserve"> </w:t>
      </w:r>
      <w:r w:rsidRPr="007D7C39">
        <w:rPr>
          <w:rFonts w:asciiTheme="minorHAnsi" w:hAnsiTheme="minorHAnsi"/>
          <w:sz w:val="22"/>
          <w:szCs w:val="22"/>
        </w:rPr>
        <w:t>–  o pow. netto 859,82 m</w:t>
      </w:r>
      <w:r w:rsidRPr="007D7C39">
        <w:rPr>
          <w:rFonts w:asciiTheme="minorHAnsi" w:hAnsiTheme="minorHAnsi"/>
          <w:sz w:val="22"/>
          <w:szCs w:val="22"/>
          <w:vertAlign w:val="superscript"/>
        </w:rPr>
        <w:t>2</w:t>
      </w:r>
      <w:r w:rsidRPr="007D7C39">
        <w:rPr>
          <w:rFonts w:asciiTheme="minorHAnsi" w:hAnsiTheme="minorHAnsi"/>
          <w:sz w:val="22"/>
          <w:szCs w:val="22"/>
        </w:rPr>
        <w:t xml:space="preserve"> , pow. zabudowy = 510 m</w:t>
      </w:r>
      <w:r w:rsidRPr="007D7C39">
        <w:rPr>
          <w:rFonts w:asciiTheme="minorHAnsi" w:hAnsiTheme="minorHAnsi"/>
          <w:sz w:val="22"/>
          <w:szCs w:val="22"/>
          <w:vertAlign w:val="superscript"/>
        </w:rPr>
        <w:t>2</w:t>
      </w:r>
    </w:p>
    <w:p w:rsidR="00EA2B17" w:rsidRPr="007D7C39" w:rsidRDefault="00EA2B17" w:rsidP="000A55ED">
      <w:pPr>
        <w:pStyle w:val="Tekstpodstawowy"/>
        <w:numPr>
          <w:ilvl w:val="0"/>
          <w:numId w:val="47"/>
        </w:numPr>
        <w:tabs>
          <w:tab w:val="left" w:pos="851"/>
        </w:tabs>
        <w:ind w:hanging="219"/>
        <w:jc w:val="both"/>
        <w:rPr>
          <w:rFonts w:asciiTheme="minorHAnsi" w:hAnsiTheme="minorHAnsi"/>
          <w:sz w:val="22"/>
          <w:szCs w:val="22"/>
        </w:rPr>
      </w:pPr>
      <w:r w:rsidRPr="007D7C39">
        <w:rPr>
          <w:rFonts w:asciiTheme="minorHAnsi" w:hAnsiTheme="minorHAnsi"/>
          <w:b/>
          <w:sz w:val="22"/>
          <w:szCs w:val="22"/>
        </w:rPr>
        <w:t>budynek nr 3</w:t>
      </w:r>
      <w:r w:rsidRPr="007D7C39">
        <w:rPr>
          <w:rFonts w:asciiTheme="minorHAnsi" w:hAnsiTheme="minorHAnsi"/>
          <w:sz w:val="22"/>
          <w:szCs w:val="22"/>
        </w:rPr>
        <w:t xml:space="preserve"> – </w:t>
      </w:r>
      <w:proofErr w:type="spellStart"/>
      <w:r w:rsidRPr="007D7C39">
        <w:rPr>
          <w:rFonts w:asciiTheme="minorHAnsi" w:hAnsiTheme="minorHAnsi"/>
          <w:sz w:val="22"/>
          <w:szCs w:val="22"/>
        </w:rPr>
        <w:t>ld.bud</w:t>
      </w:r>
      <w:proofErr w:type="spellEnd"/>
      <w:r w:rsidRPr="007D7C39">
        <w:rPr>
          <w:rFonts w:asciiTheme="minorHAnsi" w:hAnsiTheme="minorHAnsi"/>
          <w:sz w:val="22"/>
          <w:szCs w:val="22"/>
        </w:rPr>
        <w:t>. 320704_5.0024.7.3. bud. /rodzaj wg. KST: 110- /budynki mieszkalne/</w:t>
      </w:r>
      <w:r w:rsidR="00E53C13" w:rsidRPr="007D7C39">
        <w:rPr>
          <w:rFonts w:asciiTheme="minorHAnsi" w:hAnsiTheme="minorHAnsi"/>
          <w:sz w:val="22"/>
          <w:szCs w:val="22"/>
        </w:rPr>
        <w:t xml:space="preserve"> </w:t>
      </w:r>
      <w:r w:rsidRPr="007D7C39">
        <w:rPr>
          <w:rFonts w:asciiTheme="minorHAnsi" w:hAnsiTheme="minorHAnsi"/>
          <w:sz w:val="22"/>
          <w:szCs w:val="22"/>
        </w:rPr>
        <w:t>–  o pow. netto 318,10 m</w:t>
      </w:r>
      <w:r w:rsidRPr="007D7C39">
        <w:rPr>
          <w:rFonts w:asciiTheme="minorHAnsi" w:hAnsiTheme="minorHAnsi"/>
          <w:sz w:val="22"/>
          <w:szCs w:val="22"/>
          <w:vertAlign w:val="superscript"/>
        </w:rPr>
        <w:t>2</w:t>
      </w:r>
      <w:r w:rsidRPr="007D7C39">
        <w:rPr>
          <w:rFonts w:asciiTheme="minorHAnsi" w:hAnsiTheme="minorHAnsi"/>
          <w:sz w:val="22"/>
          <w:szCs w:val="22"/>
        </w:rPr>
        <w:t>,  pow. zabudowy = 375 m</w:t>
      </w:r>
      <w:r w:rsidRPr="007D7C39">
        <w:rPr>
          <w:rFonts w:asciiTheme="minorHAnsi" w:hAnsiTheme="minorHAnsi"/>
          <w:sz w:val="22"/>
          <w:szCs w:val="22"/>
          <w:vertAlign w:val="superscript"/>
        </w:rPr>
        <w:t>2</w:t>
      </w:r>
    </w:p>
    <w:p w:rsidR="00EA2B17" w:rsidRPr="007D7C39" w:rsidRDefault="00EA2B17" w:rsidP="000A55ED">
      <w:pPr>
        <w:pStyle w:val="Tekstpodstawowy"/>
        <w:numPr>
          <w:ilvl w:val="0"/>
          <w:numId w:val="47"/>
        </w:numPr>
        <w:tabs>
          <w:tab w:val="left" w:pos="851"/>
        </w:tabs>
        <w:ind w:hanging="219"/>
        <w:jc w:val="both"/>
        <w:rPr>
          <w:rFonts w:asciiTheme="minorHAnsi" w:hAnsiTheme="minorHAnsi"/>
          <w:sz w:val="22"/>
          <w:szCs w:val="22"/>
        </w:rPr>
      </w:pPr>
      <w:r w:rsidRPr="007D7C39">
        <w:rPr>
          <w:rFonts w:asciiTheme="minorHAnsi" w:hAnsiTheme="minorHAnsi"/>
          <w:b/>
          <w:sz w:val="22"/>
          <w:szCs w:val="22"/>
        </w:rPr>
        <w:t>budynek nr 4</w:t>
      </w:r>
      <w:r w:rsidRPr="007D7C39">
        <w:rPr>
          <w:rFonts w:asciiTheme="minorHAnsi" w:hAnsiTheme="minorHAnsi"/>
          <w:sz w:val="22"/>
          <w:szCs w:val="22"/>
        </w:rPr>
        <w:t xml:space="preserve"> – </w:t>
      </w:r>
      <w:proofErr w:type="spellStart"/>
      <w:r w:rsidRPr="007D7C39">
        <w:rPr>
          <w:rFonts w:asciiTheme="minorHAnsi" w:hAnsiTheme="minorHAnsi"/>
          <w:sz w:val="22"/>
          <w:szCs w:val="22"/>
        </w:rPr>
        <w:t>ld.bud</w:t>
      </w:r>
      <w:proofErr w:type="spellEnd"/>
      <w:r w:rsidRPr="007D7C39">
        <w:rPr>
          <w:rFonts w:asciiTheme="minorHAnsi" w:hAnsiTheme="minorHAnsi"/>
          <w:sz w:val="22"/>
          <w:szCs w:val="22"/>
        </w:rPr>
        <w:t>. 320704_5.0024.7.4. bud. /rodzaj wg. KST: 110 - /budynki mieszkalne/</w:t>
      </w:r>
      <w:r w:rsidR="00E53C13" w:rsidRPr="007D7C39">
        <w:rPr>
          <w:rFonts w:asciiTheme="minorHAnsi" w:hAnsiTheme="minorHAnsi"/>
          <w:sz w:val="22"/>
          <w:szCs w:val="22"/>
        </w:rPr>
        <w:t xml:space="preserve"> </w:t>
      </w:r>
      <w:r w:rsidRPr="007D7C39">
        <w:rPr>
          <w:rFonts w:asciiTheme="minorHAnsi" w:hAnsiTheme="minorHAnsi"/>
          <w:sz w:val="22"/>
          <w:szCs w:val="22"/>
        </w:rPr>
        <w:t>–  o pow. netto 318,10 m</w:t>
      </w:r>
      <w:r w:rsidRPr="007D7C39">
        <w:rPr>
          <w:rFonts w:asciiTheme="minorHAnsi" w:hAnsiTheme="minorHAnsi"/>
          <w:sz w:val="22"/>
          <w:szCs w:val="22"/>
          <w:vertAlign w:val="superscript"/>
        </w:rPr>
        <w:t>2</w:t>
      </w:r>
      <w:r w:rsidRPr="007D7C39">
        <w:rPr>
          <w:rFonts w:asciiTheme="minorHAnsi" w:hAnsiTheme="minorHAnsi"/>
          <w:sz w:val="22"/>
          <w:szCs w:val="22"/>
        </w:rPr>
        <w:t>,  pow. zabudowy = 385 m</w:t>
      </w:r>
      <w:r w:rsidRPr="007D7C39">
        <w:rPr>
          <w:rFonts w:asciiTheme="minorHAnsi" w:hAnsiTheme="minorHAnsi"/>
          <w:sz w:val="22"/>
          <w:szCs w:val="22"/>
          <w:vertAlign w:val="superscript"/>
        </w:rPr>
        <w:t>2</w:t>
      </w:r>
    </w:p>
    <w:p w:rsidR="00EA2B17" w:rsidRPr="007D7C39" w:rsidRDefault="00EA2B17" w:rsidP="00E53C13">
      <w:pPr>
        <w:pStyle w:val="Tekstpodstawowy"/>
        <w:numPr>
          <w:ilvl w:val="0"/>
          <w:numId w:val="47"/>
        </w:numPr>
        <w:tabs>
          <w:tab w:val="left" w:pos="851"/>
        </w:tabs>
        <w:ind w:hanging="219"/>
        <w:jc w:val="both"/>
        <w:rPr>
          <w:rFonts w:asciiTheme="minorHAnsi" w:hAnsiTheme="minorHAnsi"/>
          <w:sz w:val="22"/>
          <w:szCs w:val="22"/>
        </w:rPr>
      </w:pPr>
      <w:r w:rsidRPr="007D7C39">
        <w:rPr>
          <w:rFonts w:asciiTheme="minorHAnsi" w:hAnsiTheme="minorHAnsi"/>
          <w:b/>
          <w:sz w:val="22"/>
          <w:szCs w:val="22"/>
        </w:rPr>
        <w:t>budynek nr 5</w:t>
      </w:r>
      <w:r w:rsidRPr="007D7C39">
        <w:rPr>
          <w:rFonts w:asciiTheme="minorHAnsi" w:hAnsiTheme="minorHAnsi"/>
          <w:sz w:val="22"/>
          <w:szCs w:val="22"/>
        </w:rPr>
        <w:t xml:space="preserve"> – </w:t>
      </w:r>
      <w:proofErr w:type="spellStart"/>
      <w:r w:rsidRPr="007D7C39">
        <w:rPr>
          <w:rFonts w:asciiTheme="minorHAnsi" w:hAnsiTheme="minorHAnsi"/>
          <w:sz w:val="22"/>
          <w:szCs w:val="22"/>
        </w:rPr>
        <w:t>ld.bud</w:t>
      </w:r>
      <w:proofErr w:type="spellEnd"/>
      <w:r w:rsidRPr="007D7C39">
        <w:rPr>
          <w:rFonts w:asciiTheme="minorHAnsi" w:hAnsiTheme="minorHAnsi"/>
          <w:sz w:val="22"/>
          <w:szCs w:val="22"/>
        </w:rPr>
        <w:t>. 320704_5.0024.7.5. bud. /rodzaj wg. KST: 110 - /budynki mieszkalne/</w:t>
      </w:r>
      <w:r w:rsidR="004A6F8A" w:rsidRPr="007D7C39">
        <w:rPr>
          <w:rFonts w:asciiTheme="minorHAnsi" w:hAnsiTheme="minorHAnsi"/>
          <w:sz w:val="22"/>
          <w:szCs w:val="22"/>
        </w:rPr>
        <w:t xml:space="preserve"> </w:t>
      </w:r>
      <w:r w:rsidR="00E53C13" w:rsidRPr="007D7C39">
        <w:rPr>
          <w:rFonts w:asciiTheme="minorHAnsi" w:hAnsiTheme="minorHAnsi"/>
          <w:sz w:val="22"/>
          <w:szCs w:val="22"/>
        </w:rPr>
        <w:t xml:space="preserve"> </w:t>
      </w:r>
      <w:r w:rsidRPr="007D7C39">
        <w:rPr>
          <w:rFonts w:asciiTheme="minorHAnsi" w:hAnsiTheme="minorHAnsi"/>
          <w:sz w:val="22"/>
          <w:szCs w:val="22"/>
        </w:rPr>
        <w:t>–  o pow. netto 318,10 m</w:t>
      </w:r>
      <w:r w:rsidRPr="007D7C39">
        <w:rPr>
          <w:rFonts w:asciiTheme="minorHAnsi" w:hAnsiTheme="minorHAnsi"/>
          <w:sz w:val="22"/>
          <w:szCs w:val="22"/>
          <w:vertAlign w:val="superscript"/>
        </w:rPr>
        <w:t>2</w:t>
      </w:r>
      <w:r w:rsidRPr="007D7C39">
        <w:rPr>
          <w:rFonts w:asciiTheme="minorHAnsi" w:hAnsiTheme="minorHAnsi"/>
          <w:sz w:val="22"/>
          <w:szCs w:val="22"/>
        </w:rPr>
        <w:t>, pow. zabudowy = 369 m</w:t>
      </w:r>
      <w:r w:rsidRPr="007D7C39">
        <w:rPr>
          <w:rFonts w:asciiTheme="minorHAnsi" w:hAnsiTheme="minorHAnsi"/>
          <w:sz w:val="22"/>
          <w:szCs w:val="22"/>
          <w:vertAlign w:val="superscript"/>
        </w:rPr>
        <w:t>2</w:t>
      </w:r>
      <w:r w:rsidR="004A6F8A" w:rsidRPr="007D7C39">
        <w:rPr>
          <w:rFonts w:asciiTheme="minorHAnsi" w:hAnsiTheme="minorHAnsi"/>
          <w:sz w:val="22"/>
          <w:szCs w:val="22"/>
        </w:rPr>
        <w:t xml:space="preserve"> </w:t>
      </w:r>
      <w:r w:rsidRPr="007D7C39">
        <w:rPr>
          <w:rFonts w:asciiTheme="minorHAnsi" w:hAnsiTheme="minorHAnsi"/>
          <w:sz w:val="22"/>
          <w:szCs w:val="22"/>
        </w:rPr>
        <w:t xml:space="preserve">-/ budynek kotłowni – </w:t>
      </w:r>
      <w:proofErr w:type="spellStart"/>
      <w:r w:rsidRPr="007D7C39">
        <w:rPr>
          <w:rFonts w:asciiTheme="minorHAnsi" w:hAnsiTheme="minorHAnsi"/>
          <w:sz w:val="22"/>
          <w:szCs w:val="22"/>
        </w:rPr>
        <w:t>ld.bud</w:t>
      </w:r>
      <w:proofErr w:type="spellEnd"/>
      <w:r w:rsidRPr="007D7C39">
        <w:rPr>
          <w:rFonts w:asciiTheme="minorHAnsi" w:hAnsiTheme="minorHAnsi"/>
          <w:sz w:val="22"/>
          <w:szCs w:val="22"/>
        </w:rPr>
        <w:t>. 320704_5.0024.7.7. bud. – pow. zabudowy = 17 m</w:t>
      </w:r>
      <w:r w:rsidRPr="007D7C39">
        <w:rPr>
          <w:rFonts w:asciiTheme="minorHAnsi" w:hAnsiTheme="minorHAnsi"/>
          <w:sz w:val="22"/>
          <w:szCs w:val="22"/>
          <w:vertAlign w:val="superscript"/>
        </w:rPr>
        <w:t>2</w:t>
      </w:r>
      <w:r w:rsidR="00C75BF2" w:rsidRPr="007D7C39">
        <w:rPr>
          <w:rFonts w:asciiTheme="minorHAnsi" w:hAnsiTheme="minorHAnsi"/>
          <w:sz w:val="22"/>
          <w:szCs w:val="22"/>
        </w:rPr>
        <w:t>, połączony</w:t>
      </w:r>
      <w:r w:rsidRPr="007D7C39">
        <w:rPr>
          <w:rFonts w:asciiTheme="minorHAnsi" w:hAnsiTheme="minorHAnsi"/>
          <w:sz w:val="22"/>
          <w:szCs w:val="22"/>
        </w:rPr>
        <w:t xml:space="preserve"> </w:t>
      </w:r>
      <w:r w:rsidR="00C75BF2" w:rsidRPr="007D7C39">
        <w:rPr>
          <w:rFonts w:asciiTheme="minorHAnsi" w:hAnsiTheme="minorHAnsi"/>
          <w:sz w:val="22"/>
          <w:szCs w:val="22"/>
        </w:rPr>
        <w:t xml:space="preserve"> </w:t>
      </w:r>
      <w:r w:rsidRPr="007D7C39">
        <w:rPr>
          <w:rFonts w:asciiTheme="minorHAnsi" w:hAnsiTheme="minorHAnsi"/>
          <w:sz w:val="22"/>
          <w:szCs w:val="22"/>
        </w:rPr>
        <w:t xml:space="preserve">z </w:t>
      </w:r>
      <w:proofErr w:type="spellStart"/>
      <w:r w:rsidRPr="007D7C39">
        <w:rPr>
          <w:rFonts w:asciiTheme="minorHAnsi" w:hAnsiTheme="minorHAnsi"/>
          <w:sz w:val="22"/>
          <w:szCs w:val="22"/>
        </w:rPr>
        <w:t>ld.bud</w:t>
      </w:r>
      <w:proofErr w:type="spellEnd"/>
      <w:r w:rsidRPr="007D7C39">
        <w:rPr>
          <w:rFonts w:asciiTheme="minorHAnsi" w:hAnsiTheme="minorHAnsi"/>
          <w:sz w:val="22"/>
          <w:szCs w:val="22"/>
        </w:rPr>
        <w:t>. 320704_5.0024.7.8. bud. – pow. zabudowy = 85 m</w:t>
      </w:r>
      <w:r w:rsidRPr="007D7C39">
        <w:rPr>
          <w:rFonts w:asciiTheme="minorHAnsi" w:hAnsiTheme="minorHAnsi"/>
          <w:sz w:val="22"/>
          <w:szCs w:val="22"/>
          <w:vertAlign w:val="superscript"/>
        </w:rPr>
        <w:t>2</w:t>
      </w:r>
      <w:r w:rsidRPr="007D7C39">
        <w:rPr>
          <w:rFonts w:asciiTheme="minorHAnsi" w:hAnsiTheme="minorHAnsi"/>
          <w:sz w:val="22"/>
          <w:szCs w:val="22"/>
        </w:rPr>
        <w:t xml:space="preserve"> (razem pow. </w:t>
      </w:r>
      <w:r w:rsidR="00C75BF2" w:rsidRPr="007D7C39">
        <w:rPr>
          <w:rFonts w:asciiTheme="minorHAnsi" w:hAnsiTheme="minorHAnsi"/>
          <w:sz w:val="22"/>
          <w:szCs w:val="22"/>
        </w:rPr>
        <w:t xml:space="preserve"> </w:t>
      </w:r>
      <w:r w:rsidRPr="007D7C39">
        <w:rPr>
          <w:rFonts w:asciiTheme="minorHAnsi" w:hAnsiTheme="minorHAnsi"/>
          <w:sz w:val="22"/>
          <w:szCs w:val="22"/>
        </w:rPr>
        <w:t>zabudowy 102 m</w:t>
      </w:r>
      <w:r w:rsidRPr="007D7C39">
        <w:rPr>
          <w:rFonts w:asciiTheme="minorHAnsi" w:hAnsiTheme="minorHAnsi"/>
          <w:sz w:val="22"/>
          <w:szCs w:val="22"/>
          <w:vertAlign w:val="superscript"/>
        </w:rPr>
        <w:t>2</w:t>
      </w:r>
      <w:r w:rsidRPr="007D7C39">
        <w:rPr>
          <w:rFonts w:asciiTheme="minorHAnsi" w:hAnsiTheme="minorHAnsi"/>
          <w:sz w:val="22"/>
          <w:szCs w:val="22"/>
        </w:rPr>
        <w:t>). Oba budynki /rodzaj wg. KST: 108-/budynki produkcyjne,  usługowe i gospodarcze dla rolnictwa /  - o pow. netto razem = 171,70 m</w:t>
      </w:r>
      <w:r w:rsidRPr="007D7C39">
        <w:rPr>
          <w:rFonts w:asciiTheme="minorHAnsi" w:hAnsiTheme="minorHAnsi"/>
          <w:sz w:val="22"/>
          <w:szCs w:val="22"/>
          <w:vertAlign w:val="superscript"/>
        </w:rPr>
        <w:t>2</w:t>
      </w:r>
      <w:r w:rsidRPr="007D7C39">
        <w:rPr>
          <w:rFonts w:asciiTheme="minorHAnsi" w:hAnsiTheme="minorHAnsi"/>
          <w:sz w:val="22"/>
          <w:szCs w:val="22"/>
        </w:rPr>
        <w:t xml:space="preserve"> netto.</w:t>
      </w:r>
    </w:p>
    <w:p w:rsidR="00EA2B17" w:rsidRPr="007D7C39" w:rsidRDefault="00EA2B17" w:rsidP="00EA2B17">
      <w:pPr>
        <w:pStyle w:val="Akapitzlist"/>
        <w:numPr>
          <w:ilvl w:val="0"/>
          <w:numId w:val="18"/>
        </w:numPr>
        <w:tabs>
          <w:tab w:val="left" w:pos="851"/>
        </w:tabs>
        <w:ind w:left="426" w:hanging="283"/>
        <w:jc w:val="both"/>
        <w:rPr>
          <w:rFonts w:asciiTheme="minorHAnsi" w:hAnsiTheme="minorHAnsi"/>
          <w:sz w:val="22"/>
          <w:szCs w:val="22"/>
        </w:rPr>
      </w:pPr>
      <w:r w:rsidRPr="007D7C39">
        <w:rPr>
          <w:rFonts w:asciiTheme="minorHAnsi" w:hAnsiTheme="minorHAnsi"/>
          <w:sz w:val="22"/>
          <w:szCs w:val="22"/>
        </w:rPr>
        <w:t xml:space="preserve">Opis nieruchomości stanowi </w:t>
      </w:r>
      <w:r w:rsidRPr="007D7C39">
        <w:rPr>
          <w:rFonts w:asciiTheme="minorHAnsi" w:hAnsiTheme="minorHAnsi"/>
          <w:b/>
          <w:sz w:val="22"/>
          <w:szCs w:val="22"/>
        </w:rPr>
        <w:t>załącznik nr 1</w:t>
      </w:r>
      <w:r w:rsidRPr="007D7C39">
        <w:rPr>
          <w:rFonts w:asciiTheme="minorHAnsi" w:hAnsiTheme="minorHAnsi"/>
          <w:sz w:val="22"/>
          <w:szCs w:val="22"/>
        </w:rPr>
        <w:t xml:space="preserve"> do niniejszego regulaminu.</w:t>
      </w:r>
    </w:p>
    <w:p w:rsidR="00EA2B17" w:rsidRPr="007D7C39" w:rsidRDefault="00EA2B17" w:rsidP="00EA2B17">
      <w:pPr>
        <w:pStyle w:val="Akapitzlist"/>
        <w:numPr>
          <w:ilvl w:val="0"/>
          <w:numId w:val="18"/>
        </w:numPr>
        <w:tabs>
          <w:tab w:val="left" w:pos="851"/>
        </w:tabs>
        <w:ind w:left="426" w:hanging="283"/>
        <w:jc w:val="both"/>
        <w:rPr>
          <w:rFonts w:asciiTheme="minorHAnsi" w:hAnsiTheme="minorHAnsi"/>
          <w:sz w:val="22"/>
          <w:szCs w:val="22"/>
        </w:rPr>
      </w:pPr>
      <w:r w:rsidRPr="007D7C39">
        <w:rPr>
          <w:rFonts w:asciiTheme="minorHAnsi" w:hAnsiTheme="minorHAnsi"/>
          <w:sz w:val="22"/>
          <w:szCs w:val="22"/>
        </w:rPr>
        <w:t>Nieruchomość nie jest obciążona zobowiązaniami wobec osób trzecich. Budynki nr 1, 2, 3, 4, 5, posiadają świadectwa charakterystyki energetycznej sporządzone w dniu 13.03.2018 r. Budynek kotłowni nie posiada świadectwa charakterystyki energetycznej.</w:t>
      </w:r>
    </w:p>
    <w:p w:rsidR="00EA2B17" w:rsidRPr="007D7C39" w:rsidRDefault="00EA2B17" w:rsidP="00EA2B17">
      <w:pPr>
        <w:pStyle w:val="Akapitzlist"/>
        <w:numPr>
          <w:ilvl w:val="0"/>
          <w:numId w:val="18"/>
        </w:numPr>
        <w:tabs>
          <w:tab w:val="left" w:pos="851"/>
        </w:tabs>
        <w:ind w:left="426" w:hanging="283"/>
        <w:jc w:val="both"/>
        <w:rPr>
          <w:rFonts w:asciiTheme="minorHAnsi" w:hAnsiTheme="minorHAnsi"/>
          <w:b/>
          <w:sz w:val="22"/>
          <w:szCs w:val="22"/>
        </w:rPr>
      </w:pPr>
      <w:r w:rsidRPr="007D7C39">
        <w:rPr>
          <w:rFonts w:asciiTheme="minorHAnsi" w:hAnsiTheme="minorHAnsi"/>
          <w:sz w:val="22"/>
          <w:szCs w:val="22"/>
        </w:rPr>
        <w:t xml:space="preserve">Cena wywoławcza opisanej w pkt 1 nieruchomości wynosi 5 000 </w:t>
      </w:r>
      <w:r w:rsidR="00A24279" w:rsidRPr="007D7C39">
        <w:rPr>
          <w:rFonts w:asciiTheme="minorHAnsi" w:hAnsiTheme="minorHAnsi"/>
          <w:sz w:val="22"/>
          <w:szCs w:val="22"/>
        </w:rPr>
        <w:t>100</w:t>
      </w:r>
      <w:r w:rsidRPr="007D7C39">
        <w:rPr>
          <w:rFonts w:asciiTheme="minorHAnsi" w:hAnsiTheme="minorHAnsi"/>
          <w:sz w:val="22"/>
          <w:szCs w:val="22"/>
        </w:rPr>
        <w:t xml:space="preserve">,00 zł (słownie: pięć milionów </w:t>
      </w:r>
      <w:r w:rsidR="00A24279" w:rsidRPr="007D7C39">
        <w:rPr>
          <w:rFonts w:asciiTheme="minorHAnsi" w:hAnsiTheme="minorHAnsi"/>
          <w:sz w:val="22"/>
          <w:szCs w:val="22"/>
        </w:rPr>
        <w:t xml:space="preserve">sto </w:t>
      </w:r>
      <w:r w:rsidRPr="007D7C39">
        <w:rPr>
          <w:rFonts w:asciiTheme="minorHAnsi" w:hAnsiTheme="minorHAnsi"/>
          <w:sz w:val="22"/>
          <w:szCs w:val="22"/>
        </w:rPr>
        <w:t xml:space="preserve">złotych). </w:t>
      </w:r>
    </w:p>
    <w:p w:rsidR="00EA2B17" w:rsidRPr="007D7C39" w:rsidRDefault="00EA2B17" w:rsidP="00EA2B17">
      <w:pPr>
        <w:pStyle w:val="Akapitzlist"/>
        <w:numPr>
          <w:ilvl w:val="0"/>
          <w:numId w:val="18"/>
        </w:numPr>
        <w:tabs>
          <w:tab w:val="left" w:pos="851"/>
        </w:tabs>
        <w:ind w:left="426" w:hanging="283"/>
        <w:jc w:val="both"/>
        <w:rPr>
          <w:rFonts w:asciiTheme="minorHAnsi" w:hAnsiTheme="minorHAnsi"/>
          <w:b/>
          <w:sz w:val="22"/>
          <w:szCs w:val="22"/>
        </w:rPr>
      </w:pPr>
      <w:r w:rsidRPr="007D7C39">
        <w:rPr>
          <w:rFonts w:asciiTheme="minorHAnsi" w:hAnsiTheme="minorHAnsi"/>
          <w:sz w:val="22"/>
          <w:szCs w:val="22"/>
        </w:rPr>
        <w:t>Zgodnie z interpretacją indywidualną przepisów prawa podatkowego – pismo Dyrektora Krajowej Informacji Skarbowej – sygn. 0114-KDIP1-2.4012.323.2018.2.WH z dnia 08.08.2018 r. sprzedaż nieruchomości zwolniona jest od podatku od towarów i usług.</w:t>
      </w:r>
    </w:p>
    <w:p w:rsidR="00EA2B17" w:rsidRPr="007D7C39" w:rsidRDefault="00EA2B17" w:rsidP="00EA2B17">
      <w:pPr>
        <w:tabs>
          <w:tab w:val="left" w:pos="851"/>
        </w:tabs>
        <w:jc w:val="center"/>
        <w:rPr>
          <w:rFonts w:asciiTheme="minorHAnsi" w:hAnsiTheme="minorHAnsi"/>
          <w:b/>
          <w:sz w:val="22"/>
          <w:szCs w:val="22"/>
        </w:rPr>
      </w:pPr>
    </w:p>
    <w:p w:rsidR="00EA2B17" w:rsidRPr="007D7C39" w:rsidRDefault="00EA2B17" w:rsidP="00EA2B17">
      <w:pPr>
        <w:tabs>
          <w:tab w:val="left" w:pos="851"/>
        </w:tabs>
        <w:jc w:val="center"/>
        <w:rPr>
          <w:rFonts w:asciiTheme="minorHAnsi" w:hAnsiTheme="minorHAnsi"/>
          <w:b/>
          <w:sz w:val="22"/>
          <w:szCs w:val="22"/>
        </w:rPr>
      </w:pPr>
      <w:r w:rsidRPr="007D7C39">
        <w:rPr>
          <w:rFonts w:asciiTheme="minorHAnsi" w:hAnsiTheme="minorHAnsi"/>
          <w:b/>
          <w:sz w:val="22"/>
          <w:szCs w:val="22"/>
        </w:rPr>
        <w:t>§ 3</w:t>
      </w:r>
    </w:p>
    <w:p w:rsidR="00EA2B17" w:rsidRPr="007D7C39" w:rsidRDefault="00EA2B17" w:rsidP="00EA2B17">
      <w:pPr>
        <w:jc w:val="center"/>
        <w:rPr>
          <w:rFonts w:asciiTheme="minorHAnsi" w:hAnsiTheme="minorHAnsi"/>
          <w:b/>
          <w:sz w:val="22"/>
          <w:szCs w:val="22"/>
        </w:rPr>
      </w:pPr>
      <w:r w:rsidRPr="007D7C39">
        <w:rPr>
          <w:rFonts w:asciiTheme="minorHAnsi" w:hAnsiTheme="minorHAnsi"/>
          <w:b/>
          <w:sz w:val="22"/>
          <w:szCs w:val="22"/>
        </w:rPr>
        <w:t>Warunek zawarcia umowy sprzedaży</w:t>
      </w:r>
    </w:p>
    <w:p w:rsidR="00EA2B17" w:rsidRPr="007D7C39" w:rsidRDefault="00EA2B17" w:rsidP="00EA2B17">
      <w:pPr>
        <w:pStyle w:val="Tekstpodstawowy"/>
        <w:tabs>
          <w:tab w:val="left" w:pos="851"/>
        </w:tabs>
        <w:jc w:val="both"/>
        <w:rPr>
          <w:rFonts w:asciiTheme="minorHAnsi" w:hAnsiTheme="minorHAnsi"/>
          <w:sz w:val="22"/>
          <w:szCs w:val="22"/>
        </w:rPr>
      </w:pPr>
    </w:p>
    <w:p w:rsidR="00EA2B17" w:rsidRPr="007D7C39" w:rsidRDefault="00EA2B17" w:rsidP="007C502B">
      <w:pPr>
        <w:pStyle w:val="Tekstpodstawowy"/>
        <w:numPr>
          <w:ilvl w:val="0"/>
          <w:numId w:val="1"/>
        </w:numPr>
        <w:ind w:left="426" w:hanging="284"/>
        <w:jc w:val="both"/>
        <w:rPr>
          <w:rFonts w:asciiTheme="minorHAnsi" w:hAnsiTheme="minorHAnsi"/>
          <w:sz w:val="22"/>
          <w:szCs w:val="22"/>
        </w:rPr>
      </w:pPr>
      <w:r w:rsidRPr="007D7C39">
        <w:rPr>
          <w:rFonts w:asciiTheme="minorHAnsi" w:hAnsiTheme="minorHAnsi"/>
          <w:sz w:val="22"/>
          <w:szCs w:val="22"/>
        </w:rPr>
        <w:t>Z uwagi na wartość nieruchomości, jej sprzedaż wymaga uzyskania zgody Prezesa Prokuratorii Generalnej Rzeczypospolitej Polskiej. W związku z powyższym zawarcie warunkowej umowy sprzedaży przez organizatora przetargu będzie możliwe po uzyskaniu takiej zgody.</w:t>
      </w:r>
    </w:p>
    <w:p w:rsidR="00EA2B17" w:rsidRPr="007D7C39" w:rsidRDefault="00EA2B17" w:rsidP="007C502B">
      <w:pPr>
        <w:pStyle w:val="Tekstpodstawowy"/>
        <w:numPr>
          <w:ilvl w:val="0"/>
          <w:numId w:val="1"/>
        </w:numPr>
        <w:ind w:left="426" w:hanging="284"/>
        <w:jc w:val="both"/>
        <w:rPr>
          <w:rFonts w:asciiTheme="minorHAnsi" w:hAnsiTheme="minorHAnsi"/>
          <w:sz w:val="22"/>
          <w:szCs w:val="22"/>
        </w:rPr>
      </w:pPr>
      <w:r w:rsidRPr="007D7C39">
        <w:rPr>
          <w:rFonts w:asciiTheme="minorHAnsi" w:hAnsiTheme="minorHAnsi"/>
          <w:sz w:val="22"/>
          <w:szCs w:val="22"/>
        </w:rPr>
        <w:t xml:space="preserve">Uczestnik, który przetarg wygra (tj. podmiot ustalony jako nabywca nieruchomości) zobowiązany będzie                   do parafowania projektu aktu notarialnego warunkowej umowy sprzedaży nieruchomości z zastrzeżeniem, że zawarcie ww. umowy nastąpi po wyrażeniu zgody przez Prezesa Prokuratorii Generalnej Rzeczypospolitej Polskiej. </w:t>
      </w:r>
    </w:p>
    <w:p w:rsidR="00EA2B17" w:rsidRPr="007D7C39" w:rsidRDefault="00EA2B17" w:rsidP="00691466">
      <w:pPr>
        <w:pStyle w:val="Tekstpodstawowy"/>
        <w:numPr>
          <w:ilvl w:val="0"/>
          <w:numId w:val="1"/>
        </w:numPr>
        <w:jc w:val="both"/>
        <w:rPr>
          <w:rFonts w:asciiTheme="minorHAnsi" w:hAnsiTheme="minorHAnsi"/>
          <w:sz w:val="22"/>
          <w:szCs w:val="22"/>
        </w:rPr>
      </w:pPr>
      <w:r w:rsidRPr="007D7C39">
        <w:rPr>
          <w:rFonts w:asciiTheme="minorHAnsi" w:hAnsiTheme="minorHAnsi"/>
          <w:sz w:val="22"/>
          <w:szCs w:val="22"/>
        </w:rPr>
        <w:lastRenderedPageBreak/>
        <w:t xml:space="preserve">Zgoda na zawarcie umowy może zostać udzielona przez Prezesa Prokuratorii Generalnej Rzeczypospolitej Polskiej warunkowo. W takim przypadku wygrywający przetarg przed zawarciem warunkowej umowy sprzedaży zobowiązany jest do spełnienia przedmiotowych warunków w dodatkowym terminie wyznaczonym przez Prezesa Prokuratorii Generalnej Rzeczypospolitej Polskiej i organizatora przetargu. Ponadto na podstawie art. 30a </w:t>
      </w:r>
      <w:r w:rsidR="006A2525" w:rsidRPr="007D7C39">
        <w:rPr>
          <w:rFonts w:asciiTheme="minorHAnsi" w:hAnsiTheme="minorHAnsi"/>
          <w:sz w:val="22"/>
          <w:szCs w:val="22"/>
        </w:rPr>
        <w:t xml:space="preserve">ust. 1 </w:t>
      </w:r>
      <w:r w:rsidR="00F5310D" w:rsidRPr="007D7C39">
        <w:rPr>
          <w:rFonts w:asciiTheme="minorHAnsi" w:hAnsiTheme="minorHAnsi"/>
          <w:sz w:val="22"/>
          <w:szCs w:val="22"/>
        </w:rPr>
        <w:t xml:space="preserve">ustawy </w:t>
      </w:r>
      <w:r w:rsidRPr="007D7C39">
        <w:rPr>
          <w:rFonts w:asciiTheme="minorHAnsi" w:hAnsiTheme="minorHAnsi"/>
          <w:sz w:val="22"/>
          <w:szCs w:val="22"/>
        </w:rPr>
        <w:t xml:space="preserve">z dnia 20 lipca 2017 r. o Krajowym Zasobie Nieruchomości </w:t>
      </w:r>
      <w:r w:rsidR="00691466" w:rsidRPr="00691466">
        <w:rPr>
          <w:rFonts w:asciiTheme="minorHAnsi" w:hAnsiTheme="minorHAnsi"/>
          <w:sz w:val="22"/>
          <w:szCs w:val="22"/>
        </w:rPr>
        <w:t>(Dz.U. z 2020 r. poz. 1100, 2127, z 2021 r. poz. 11, 223)</w:t>
      </w:r>
      <w:r w:rsidRPr="007D7C39">
        <w:rPr>
          <w:rFonts w:asciiTheme="minorHAnsi" w:hAnsiTheme="minorHAnsi"/>
          <w:sz w:val="22"/>
          <w:szCs w:val="22"/>
        </w:rPr>
        <w:t xml:space="preserve"> i na zasadach określonych w ww. ustawie, Krajowemu Zasobowi Nieruchomości (KZN) przysługuje prawo pierwokupu przedmiotowej nieruchomości na rzecz Skarbu Państwa. W związku z powyższym podpisanie aktu notarialnego umowy przenoszącej własność przedmiotowej nieruchomości będzie możliwe po uzyskaniu zgody Prezesa Prokuratorii Generalnej Rzeczypospolitej Polskiej oraz w przypadku niewykonania prawa pierwokupu przez KZN .</w:t>
      </w:r>
    </w:p>
    <w:p w:rsidR="00EA2B17" w:rsidRPr="007D7C39" w:rsidRDefault="00EA2B17" w:rsidP="00EA2B17">
      <w:pPr>
        <w:pStyle w:val="Skrconyadreszwrotny"/>
        <w:jc w:val="center"/>
        <w:rPr>
          <w:rFonts w:asciiTheme="minorHAnsi" w:hAnsiTheme="minorHAnsi"/>
          <w:b/>
          <w:sz w:val="22"/>
          <w:szCs w:val="22"/>
        </w:rPr>
      </w:pPr>
    </w:p>
    <w:p w:rsidR="00EA2B17" w:rsidRPr="007D7C39" w:rsidRDefault="00EA2B17" w:rsidP="00EA2B17">
      <w:pPr>
        <w:pStyle w:val="Skrconyadreszwrotny"/>
        <w:jc w:val="center"/>
        <w:rPr>
          <w:rFonts w:asciiTheme="minorHAnsi" w:hAnsiTheme="minorHAnsi"/>
          <w:b/>
          <w:sz w:val="22"/>
          <w:szCs w:val="22"/>
        </w:rPr>
      </w:pPr>
      <w:r w:rsidRPr="007D7C39">
        <w:rPr>
          <w:rFonts w:asciiTheme="minorHAnsi" w:hAnsiTheme="minorHAnsi"/>
          <w:b/>
          <w:sz w:val="22"/>
          <w:szCs w:val="22"/>
        </w:rPr>
        <w:t>§ 4</w:t>
      </w:r>
    </w:p>
    <w:p w:rsidR="00EA2B17" w:rsidRPr="007D7C39" w:rsidRDefault="00EA2B17" w:rsidP="00EA2B17">
      <w:pPr>
        <w:jc w:val="center"/>
        <w:rPr>
          <w:rFonts w:asciiTheme="minorHAnsi" w:hAnsiTheme="minorHAnsi"/>
          <w:b/>
          <w:sz w:val="22"/>
          <w:szCs w:val="22"/>
        </w:rPr>
      </w:pPr>
      <w:r w:rsidRPr="007D7C39">
        <w:rPr>
          <w:rFonts w:asciiTheme="minorHAnsi" w:hAnsiTheme="minorHAnsi"/>
          <w:b/>
          <w:sz w:val="22"/>
          <w:szCs w:val="22"/>
        </w:rPr>
        <w:t>Warunki udziału w przetargu i wymagane dokumenty</w:t>
      </w:r>
    </w:p>
    <w:p w:rsidR="00EA2B17" w:rsidRPr="007D7C39" w:rsidRDefault="00EA2B17" w:rsidP="00EA2B17">
      <w:pPr>
        <w:pStyle w:val="Tekstpodstawowy"/>
        <w:tabs>
          <w:tab w:val="left" w:pos="851"/>
        </w:tabs>
        <w:jc w:val="both"/>
        <w:rPr>
          <w:rFonts w:asciiTheme="minorHAnsi" w:hAnsiTheme="minorHAnsi"/>
          <w:sz w:val="22"/>
          <w:szCs w:val="22"/>
        </w:rPr>
      </w:pPr>
    </w:p>
    <w:p w:rsidR="00EA2B17" w:rsidRPr="007D7C39" w:rsidRDefault="00EA2B17" w:rsidP="007C502B">
      <w:pPr>
        <w:pStyle w:val="Tekstpodstawowy"/>
        <w:numPr>
          <w:ilvl w:val="0"/>
          <w:numId w:val="5"/>
        </w:numPr>
        <w:tabs>
          <w:tab w:val="left" w:pos="851"/>
        </w:tabs>
        <w:ind w:left="567" w:hanging="283"/>
        <w:jc w:val="both"/>
        <w:rPr>
          <w:rFonts w:asciiTheme="minorHAnsi" w:hAnsiTheme="minorHAnsi"/>
          <w:sz w:val="22"/>
          <w:szCs w:val="22"/>
        </w:rPr>
      </w:pPr>
      <w:r w:rsidRPr="007D7C39">
        <w:rPr>
          <w:rFonts w:asciiTheme="minorHAnsi" w:hAnsiTheme="minorHAnsi"/>
          <w:sz w:val="22"/>
          <w:szCs w:val="22"/>
        </w:rPr>
        <w:t xml:space="preserve">Uczestnicy przetargu zobowiązani są do: </w:t>
      </w:r>
    </w:p>
    <w:p w:rsidR="00EA2B17" w:rsidRPr="007D7C39" w:rsidRDefault="00EA2B17" w:rsidP="00EA2B17">
      <w:pPr>
        <w:pStyle w:val="Tekstpodstawowy"/>
        <w:numPr>
          <w:ilvl w:val="0"/>
          <w:numId w:val="6"/>
        </w:numPr>
        <w:tabs>
          <w:tab w:val="left" w:pos="851"/>
        </w:tabs>
        <w:ind w:left="851" w:hanging="284"/>
        <w:jc w:val="both"/>
        <w:rPr>
          <w:rFonts w:asciiTheme="minorHAnsi" w:hAnsiTheme="minorHAnsi"/>
          <w:sz w:val="22"/>
          <w:szCs w:val="22"/>
        </w:rPr>
      </w:pPr>
      <w:r w:rsidRPr="007D7C39">
        <w:rPr>
          <w:rFonts w:asciiTheme="minorHAnsi" w:hAnsiTheme="minorHAnsi"/>
          <w:sz w:val="22"/>
          <w:szCs w:val="22"/>
        </w:rPr>
        <w:t xml:space="preserve">złożenia wypełnionego formularza ofertowego, wg. wzoru określonego w załączniku nr 2 do niniejszego regulaminu, zawierający wymagane oświadczenia oraz informacje, </w:t>
      </w:r>
    </w:p>
    <w:p w:rsidR="00EA2B17" w:rsidRPr="007D7C39" w:rsidRDefault="00EA2B17" w:rsidP="00EA2B17">
      <w:pPr>
        <w:pStyle w:val="Tekstpodstawowy"/>
        <w:numPr>
          <w:ilvl w:val="0"/>
          <w:numId w:val="6"/>
        </w:numPr>
        <w:tabs>
          <w:tab w:val="left" w:pos="851"/>
        </w:tabs>
        <w:jc w:val="both"/>
        <w:rPr>
          <w:rFonts w:asciiTheme="minorHAnsi" w:hAnsiTheme="minorHAnsi"/>
          <w:sz w:val="22"/>
          <w:szCs w:val="22"/>
        </w:rPr>
      </w:pPr>
      <w:r w:rsidRPr="007D7C39">
        <w:rPr>
          <w:rFonts w:asciiTheme="minorHAnsi" w:hAnsiTheme="minorHAnsi"/>
          <w:sz w:val="22"/>
          <w:szCs w:val="22"/>
        </w:rPr>
        <w:t>wniesienia wadium w wysokości i na warunkach określonych w § 5 Regulaminu,</w:t>
      </w:r>
    </w:p>
    <w:p w:rsidR="00EA2B17" w:rsidRPr="007D7C39" w:rsidRDefault="00EA2B17" w:rsidP="00276C26">
      <w:pPr>
        <w:pStyle w:val="Tekstpodstawowy"/>
        <w:numPr>
          <w:ilvl w:val="0"/>
          <w:numId w:val="6"/>
        </w:numPr>
        <w:tabs>
          <w:tab w:val="left" w:pos="851"/>
        </w:tabs>
        <w:jc w:val="both"/>
        <w:rPr>
          <w:rFonts w:asciiTheme="minorHAnsi" w:hAnsiTheme="minorHAnsi"/>
          <w:sz w:val="22"/>
          <w:szCs w:val="22"/>
        </w:rPr>
      </w:pPr>
      <w:r w:rsidRPr="007D7C39">
        <w:rPr>
          <w:rFonts w:asciiTheme="minorHAnsi" w:hAnsiTheme="minorHAnsi"/>
          <w:sz w:val="22"/>
          <w:szCs w:val="22"/>
        </w:rPr>
        <w:t xml:space="preserve">dostarczenia dowodu wniesienia wadium </w:t>
      </w:r>
      <w:r w:rsidR="00AD5BFB" w:rsidRPr="007D7C39">
        <w:rPr>
          <w:rFonts w:asciiTheme="minorHAnsi" w:hAnsiTheme="minorHAnsi"/>
          <w:sz w:val="22"/>
          <w:szCs w:val="22"/>
        </w:rPr>
        <w:t>przed terminem otwarcia ofert tj.</w:t>
      </w:r>
      <w:r w:rsidR="006154B7" w:rsidRPr="007D7C39">
        <w:rPr>
          <w:rFonts w:asciiTheme="minorHAnsi" w:hAnsiTheme="minorHAnsi"/>
          <w:sz w:val="22"/>
          <w:szCs w:val="22"/>
        </w:rPr>
        <w:t xml:space="preserve"> </w:t>
      </w:r>
      <w:r w:rsidR="00AD5BFB" w:rsidRPr="007D7C39">
        <w:rPr>
          <w:rFonts w:asciiTheme="minorHAnsi" w:hAnsiTheme="minorHAnsi"/>
          <w:sz w:val="22"/>
          <w:szCs w:val="22"/>
        </w:rPr>
        <w:t xml:space="preserve">do dnia </w:t>
      </w:r>
      <w:r w:rsidR="00C35957" w:rsidRPr="007D7C39">
        <w:rPr>
          <w:rFonts w:asciiTheme="minorHAnsi" w:hAnsiTheme="minorHAnsi"/>
          <w:sz w:val="22"/>
          <w:szCs w:val="22"/>
        </w:rPr>
        <w:br/>
      </w:r>
      <w:r w:rsidR="00C35957" w:rsidRPr="007D7C39">
        <w:rPr>
          <w:rFonts w:asciiTheme="minorHAnsi" w:hAnsiTheme="minorHAnsi"/>
          <w:b/>
          <w:sz w:val="22"/>
          <w:szCs w:val="22"/>
        </w:rPr>
        <w:t>22</w:t>
      </w:r>
      <w:r w:rsidR="00C35957" w:rsidRPr="007D7C39">
        <w:rPr>
          <w:rFonts w:asciiTheme="minorHAnsi" w:hAnsiTheme="minorHAnsi"/>
          <w:sz w:val="22"/>
          <w:szCs w:val="22"/>
        </w:rPr>
        <w:t xml:space="preserve"> </w:t>
      </w:r>
      <w:r w:rsidR="00F753C8" w:rsidRPr="007D7C39">
        <w:rPr>
          <w:rFonts w:asciiTheme="minorHAnsi" w:hAnsiTheme="minorHAnsi"/>
          <w:b/>
          <w:sz w:val="22"/>
          <w:szCs w:val="22"/>
        </w:rPr>
        <w:t>czerwca</w:t>
      </w:r>
      <w:r w:rsidR="00C35957" w:rsidRPr="007D7C39">
        <w:rPr>
          <w:rFonts w:asciiTheme="minorHAnsi" w:hAnsiTheme="minorHAnsi"/>
          <w:b/>
          <w:sz w:val="22"/>
          <w:szCs w:val="22"/>
        </w:rPr>
        <w:t xml:space="preserve"> 2021</w:t>
      </w:r>
      <w:r w:rsidR="00AD5BFB" w:rsidRPr="007D7C39">
        <w:rPr>
          <w:rFonts w:asciiTheme="minorHAnsi" w:hAnsiTheme="minorHAnsi"/>
          <w:b/>
          <w:sz w:val="22"/>
          <w:szCs w:val="22"/>
        </w:rPr>
        <w:t xml:space="preserve">r. godz. 15:00 </w:t>
      </w:r>
      <w:r w:rsidR="006154B7" w:rsidRPr="007D7C39">
        <w:rPr>
          <w:rFonts w:asciiTheme="minorHAnsi" w:hAnsiTheme="minorHAnsi"/>
          <w:sz w:val="22"/>
          <w:szCs w:val="22"/>
        </w:rPr>
        <w:t xml:space="preserve">w formie skanu na adres: </w:t>
      </w:r>
      <w:hyperlink r:id="rId9" w:history="1">
        <w:r w:rsidR="00276C26" w:rsidRPr="007D7C39">
          <w:rPr>
            <w:rStyle w:val="Hipercze"/>
            <w:rFonts w:asciiTheme="minorHAnsi" w:hAnsiTheme="minorHAnsi"/>
            <w:color w:val="auto"/>
            <w:sz w:val="22"/>
            <w:szCs w:val="22"/>
          </w:rPr>
          <w:t>ireneusz.tymanowski@zus.pl</w:t>
        </w:r>
      </w:hyperlink>
      <w:r w:rsidR="006154B7" w:rsidRPr="007D7C39">
        <w:rPr>
          <w:rFonts w:asciiTheme="minorHAnsi" w:hAnsiTheme="minorHAnsi"/>
          <w:sz w:val="22"/>
          <w:szCs w:val="22"/>
        </w:rPr>
        <w:t xml:space="preserve"> lub w formie </w:t>
      </w:r>
      <w:r w:rsidR="00595923" w:rsidRPr="007D7C39">
        <w:rPr>
          <w:rFonts w:asciiTheme="minorHAnsi" w:hAnsiTheme="minorHAnsi"/>
          <w:sz w:val="22"/>
          <w:szCs w:val="22"/>
        </w:rPr>
        <w:t>papierowej</w:t>
      </w:r>
      <w:r w:rsidR="006154B7" w:rsidRPr="007D7C39">
        <w:rPr>
          <w:rFonts w:asciiTheme="minorHAnsi" w:hAnsiTheme="minorHAnsi"/>
          <w:sz w:val="22"/>
          <w:szCs w:val="22"/>
        </w:rPr>
        <w:t xml:space="preserve"> na adres</w:t>
      </w:r>
      <w:r w:rsidR="00276C26" w:rsidRPr="007D7C39">
        <w:rPr>
          <w:rFonts w:asciiTheme="minorHAnsi" w:hAnsiTheme="minorHAnsi"/>
          <w:sz w:val="22"/>
          <w:szCs w:val="22"/>
        </w:rPr>
        <w:t xml:space="preserve"> wskazany w § 7 ust. 2 Regulaminu</w:t>
      </w:r>
      <w:r w:rsidRPr="007D7C39">
        <w:rPr>
          <w:rFonts w:asciiTheme="minorHAnsi" w:hAnsiTheme="minorHAnsi"/>
          <w:sz w:val="22"/>
          <w:szCs w:val="22"/>
        </w:rPr>
        <w:t>,</w:t>
      </w:r>
    </w:p>
    <w:p w:rsidR="00EA2B17" w:rsidRPr="007D7C39" w:rsidRDefault="00EA2B17" w:rsidP="00EA2B17">
      <w:pPr>
        <w:pStyle w:val="Tekstpodstawowy"/>
        <w:numPr>
          <w:ilvl w:val="0"/>
          <w:numId w:val="6"/>
        </w:numPr>
        <w:tabs>
          <w:tab w:val="left" w:pos="851"/>
        </w:tabs>
        <w:jc w:val="both"/>
        <w:rPr>
          <w:rFonts w:asciiTheme="minorHAnsi" w:hAnsiTheme="minorHAnsi"/>
          <w:sz w:val="22"/>
          <w:szCs w:val="22"/>
        </w:rPr>
      </w:pPr>
      <w:r w:rsidRPr="007D7C39">
        <w:rPr>
          <w:rFonts w:asciiTheme="minorHAnsi" w:hAnsiTheme="minorHAnsi"/>
          <w:sz w:val="22"/>
          <w:szCs w:val="22"/>
        </w:rPr>
        <w:t xml:space="preserve">dostarczenia aktualnego odpisu z właściwego rejestru lub z centralnej ewidencji i informacji </w:t>
      </w:r>
    </w:p>
    <w:p w:rsidR="00EA2B17" w:rsidRPr="007D7C39" w:rsidRDefault="00EA2B17" w:rsidP="00EA2B17">
      <w:pPr>
        <w:pStyle w:val="Tekstpodstawowy"/>
        <w:tabs>
          <w:tab w:val="left" w:pos="851"/>
        </w:tabs>
        <w:ind w:left="927"/>
        <w:jc w:val="both"/>
        <w:rPr>
          <w:rFonts w:asciiTheme="minorHAnsi" w:hAnsiTheme="minorHAnsi"/>
          <w:sz w:val="22"/>
          <w:szCs w:val="22"/>
        </w:rPr>
      </w:pPr>
      <w:r w:rsidRPr="007D7C39">
        <w:rPr>
          <w:rFonts w:asciiTheme="minorHAnsi" w:hAnsiTheme="minorHAnsi"/>
          <w:sz w:val="22"/>
          <w:szCs w:val="22"/>
        </w:rPr>
        <w:t>o działalności gospodarczej, (np. CEIDG, KRS, itp.) – jeżeli odrębne przepisy wymagają tego wpisu, wraz z ofertą,</w:t>
      </w:r>
    </w:p>
    <w:p w:rsidR="00EA2B17" w:rsidRPr="007D7C39" w:rsidRDefault="00EA2B17" w:rsidP="00EA2B17">
      <w:pPr>
        <w:pStyle w:val="Tekstpodstawowy"/>
        <w:numPr>
          <w:ilvl w:val="0"/>
          <w:numId w:val="6"/>
        </w:numPr>
        <w:tabs>
          <w:tab w:val="left" w:pos="851"/>
        </w:tabs>
        <w:jc w:val="both"/>
        <w:rPr>
          <w:rFonts w:asciiTheme="minorHAnsi" w:hAnsiTheme="minorHAnsi"/>
          <w:sz w:val="22"/>
          <w:szCs w:val="22"/>
        </w:rPr>
      </w:pPr>
      <w:r w:rsidRPr="007D7C39">
        <w:rPr>
          <w:rFonts w:asciiTheme="minorHAnsi" w:hAnsiTheme="minorHAnsi"/>
          <w:sz w:val="22"/>
          <w:szCs w:val="22"/>
        </w:rPr>
        <w:t xml:space="preserve"> złożenia uchwały właściwych organów lub wspólników, dotyczącej wyrażenia zgody na zakup nieruchomości - jeżeli jest to wymagane, wraz z aktualnym odpisem umowy spółki,            </w:t>
      </w:r>
      <w:r w:rsidRPr="007D7C39">
        <w:rPr>
          <w:rFonts w:asciiTheme="minorHAnsi" w:hAnsiTheme="minorHAnsi"/>
          <w:sz w:val="22"/>
          <w:szCs w:val="22"/>
        </w:rPr>
        <w:br/>
        <w:t>w przypadku osób prawnych lub podmiotów nie posiadających osobowości prawnej, wraz z ofertą,</w:t>
      </w:r>
    </w:p>
    <w:p w:rsidR="00EA2B17" w:rsidRPr="007D7C39" w:rsidRDefault="00EA2B17" w:rsidP="00EA2B17">
      <w:pPr>
        <w:pStyle w:val="Tekstpodstawowy"/>
        <w:numPr>
          <w:ilvl w:val="0"/>
          <w:numId w:val="6"/>
        </w:numPr>
        <w:tabs>
          <w:tab w:val="left" w:pos="851"/>
        </w:tabs>
        <w:jc w:val="both"/>
        <w:rPr>
          <w:rFonts w:asciiTheme="minorHAnsi" w:hAnsiTheme="minorHAnsi"/>
          <w:sz w:val="22"/>
          <w:szCs w:val="22"/>
        </w:rPr>
      </w:pPr>
      <w:r w:rsidRPr="007D7C39">
        <w:rPr>
          <w:rFonts w:asciiTheme="minorHAnsi" w:hAnsiTheme="minorHAnsi"/>
          <w:sz w:val="22"/>
          <w:szCs w:val="22"/>
        </w:rPr>
        <w:t>złożenia oryginału dokumentu potwierdzającego udzielenie pełnomocnictwa lub jego notarialnie potwierdzoną kopię, zawierającego jednoznaczne określenie rodzaju i zakresu udzielonego pełnomocnictwa (między innymi określenie, do jakiej czynności prawnej i komu udzielono pełnomocnictwa, w jakim zakresie, oznaczenie terminów, oznaczenie udzielającego pełnomocnictwa, itp.) – dotyczy uczestników przetargu działających przez pełnomocników, wraz z ofertą,</w:t>
      </w:r>
    </w:p>
    <w:p w:rsidR="00EA2B17" w:rsidRPr="007D7C39" w:rsidRDefault="00EA2B17" w:rsidP="007C502B">
      <w:pPr>
        <w:pStyle w:val="Tekstpodstawowy"/>
        <w:numPr>
          <w:ilvl w:val="0"/>
          <w:numId w:val="5"/>
        </w:numPr>
        <w:tabs>
          <w:tab w:val="left" w:pos="851"/>
        </w:tabs>
        <w:ind w:left="567" w:hanging="283"/>
        <w:jc w:val="both"/>
        <w:rPr>
          <w:rFonts w:asciiTheme="minorHAnsi" w:hAnsiTheme="minorHAnsi"/>
          <w:sz w:val="22"/>
          <w:szCs w:val="22"/>
        </w:rPr>
      </w:pPr>
      <w:r w:rsidRPr="007D7C39">
        <w:rPr>
          <w:rFonts w:asciiTheme="minorHAnsi" w:hAnsiTheme="minorHAnsi"/>
          <w:sz w:val="22"/>
          <w:szCs w:val="22"/>
        </w:rPr>
        <w:t xml:space="preserve">W przetargu nie mogą uczestniczyć osoby wchodzące w skład komisji przetargowej, a także osoby, które pozostają z członkami komisji przetargowej w takim stosunku prawnym lub faktycznym, </w:t>
      </w:r>
      <w:r w:rsidRPr="007D7C39">
        <w:rPr>
          <w:rFonts w:asciiTheme="minorHAnsi" w:hAnsiTheme="minorHAnsi"/>
          <w:sz w:val="22"/>
          <w:szCs w:val="22"/>
        </w:rPr>
        <w:br/>
        <w:t>że może budzić to uzasadnione wątpliwości, co do bezstronności Komisji przetargowej oraz osoby, które mogą nabyć nieruchomość tylko za zezwoleniem organu państwowego, a zezwolenia tego nie przedstawiły.</w:t>
      </w:r>
    </w:p>
    <w:p w:rsidR="00EA2B17" w:rsidRPr="007D7C39" w:rsidRDefault="00EA2B17" w:rsidP="00EA2B17">
      <w:pPr>
        <w:pStyle w:val="Skrconyadreszwrotny"/>
        <w:jc w:val="center"/>
        <w:rPr>
          <w:rFonts w:asciiTheme="minorHAnsi" w:hAnsiTheme="minorHAnsi"/>
          <w:b/>
          <w:sz w:val="22"/>
          <w:szCs w:val="22"/>
        </w:rPr>
      </w:pPr>
    </w:p>
    <w:p w:rsidR="00EA2B17" w:rsidRPr="007D7C39" w:rsidRDefault="00EA2B17" w:rsidP="00EA2B17">
      <w:pPr>
        <w:pStyle w:val="Skrconyadreszwrotny"/>
        <w:jc w:val="center"/>
        <w:rPr>
          <w:rFonts w:asciiTheme="minorHAnsi" w:hAnsiTheme="minorHAnsi"/>
          <w:b/>
          <w:sz w:val="22"/>
          <w:szCs w:val="22"/>
        </w:rPr>
      </w:pPr>
      <w:r w:rsidRPr="007D7C39">
        <w:rPr>
          <w:rFonts w:asciiTheme="minorHAnsi" w:hAnsiTheme="minorHAnsi"/>
          <w:b/>
          <w:sz w:val="22"/>
          <w:szCs w:val="22"/>
        </w:rPr>
        <w:t>§ 5</w:t>
      </w:r>
    </w:p>
    <w:p w:rsidR="00EA2B17" w:rsidRPr="007D7C39" w:rsidRDefault="00EA2B17" w:rsidP="00EA2B17">
      <w:pPr>
        <w:jc w:val="center"/>
        <w:rPr>
          <w:rFonts w:asciiTheme="minorHAnsi" w:hAnsiTheme="minorHAnsi"/>
          <w:b/>
          <w:sz w:val="22"/>
          <w:szCs w:val="22"/>
        </w:rPr>
      </w:pPr>
      <w:r w:rsidRPr="007D7C39">
        <w:rPr>
          <w:rFonts w:asciiTheme="minorHAnsi" w:hAnsiTheme="minorHAnsi"/>
          <w:b/>
          <w:sz w:val="22"/>
          <w:szCs w:val="22"/>
        </w:rPr>
        <w:t>Wymagania dotyczące wadium</w:t>
      </w:r>
    </w:p>
    <w:p w:rsidR="00EA2B17" w:rsidRPr="007D7C39" w:rsidRDefault="00EA2B17" w:rsidP="00EA2B17">
      <w:pPr>
        <w:pStyle w:val="Tekstpodstawowy"/>
        <w:tabs>
          <w:tab w:val="left" w:pos="851"/>
        </w:tabs>
        <w:jc w:val="both"/>
        <w:rPr>
          <w:rFonts w:asciiTheme="minorHAnsi" w:hAnsiTheme="minorHAnsi"/>
          <w:sz w:val="22"/>
          <w:szCs w:val="22"/>
        </w:rPr>
      </w:pPr>
    </w:p>
    <w:p w:rsidR="00EA2B17" w:rsidRPr="007D7C39" w:rsidRDefault="00EA2B17" w:rsidP="007C502B">
      <w:pPr>
        <w:pStyle w:val="Lista"/>
        <w:numPr>
          <w:ilvl w:val="0"/>
          <w:numId w:val="3"/>
        </w:numPr>
        <w:ind w:left="567" w:hanging="283"/>
        <w:jc w:val="both"/>
        <w:rPr>
          <w:rFonts w:asciiTheme="minorHAnsi" w:hAnsiTheme="minorHAnsi"/>
          <w:b/>
          <w:sz w:val="22"/>
          <w:szCs w:val="22"/>
        </w:rPr>
      </w:pPr>
      <w:r w:rsidRPr="007D7C39">
        <w:rPr>
          <w:rFonts w:asciiTheme="minorHAnsi" w:hAnsiTheme="minorHAnsi"/>
          <w:sz w:val="22"/>
          <w:szCs w:val="22"/>
        </w:rPr>
        <w:t xml:space="preserve">Składający ofertę zobowiązany jest do wniesienia wadium przed upływem terminu składania ofert,                         tj. do dnia  </w:t>
      </w:r>
      <w:r w:rsidR="00F209C7" w:rsidRPr="007D7C39">
        <w:rPr>
          <w:rFonts w:asciiTheme="minorHAnsi" w:hAnsiTheme="minorHAnsi"/>
          <w:b/>
          <w:sz w:val="22"/>
          <w:szCs w:val="22"/>
        </w:rPr>
        <w:t>22</w:t>
      </w:r>
      <w:r w:rsidR="00F209C7" w:rsidRPr="007D7C39">
        <w:rPr>
          <w:rFonts w:asciiTheme="minorHAnsi" w:hAnsiTheme="minorHAnsi"/>
          <w:sz w:val="22"/>
          <w:szCs w:val="22"/>
        </w:rPr>
        <w:t xml:space="preserve"> </w:t>
      </w:r>
      <w:r w:rsidR="00F753C8" w:rsidRPr="007D7C39">
        <w:rPr>
          <w:rFonts w:asciiTheme="minorHAnsi" w:hAnsiTheme="minorHAnsi"/>
          <w:b/>
          <w:sz w:val="22"/>
          <w:szCs w:val="22"/>
        </w:rPr>
        <w:t>czerwca</w:t>
      </w:r>
      <w:r w:rsidRPr="007D7C39">
        <w:rPr>
          <w:rFonts w:asciiTheme="minorHAnsi" w:hAnsiTheme="minorHAnsi"/>
          <w:b/>
          <w:sz w:val="22"/>
          <w:szCs w:val="22"/>
        </w:rPr>
        <w:t xml:space="preserve"> 2021 r. do godz. 15:00.</w:t>
      </w:r>
    </w:p>
    <w:p w:rsidR="00EA2B17" w:rsidRPr="007D7C39" w:rsidRDefault="00EA2B17" w:rsidP="007C502B">
      <w:pPr>
        <w:pStyle w:val="Akapitzlist"/>
        <w:numPr>
          <w:ilvl w:val="0"/>
          <w:numId w:val="3"/>
        </w:numPr>
        <w:ind w:left="567" w:hanging="283"/>
        <w:jc w:val="both"/>
        <w:rPr>
          <w:rFonts w:asciiTheme="minorHAnsi" w:hAnsiTheme="minorHAnsi"/>
          <w:sz w:val="22"/>
          <w:szCs w:val="22"/>
        </w:rPr>
      </w:pPr>
      <w:r w:rsidRPr="007D7C39">
        <w:rPr>
          <w:rFonts w:asciiTheme="minorHAnsi" w:hAnsiTheme="minorHAnsi"/>
          <w:sz w:val="22"/>
          <w:szCs w:val="22"/>
        </w:rPr>
        <w:t xml:space="preserve">Wadium w wysokości: </w:t>
      </w:r>
      <w:r w:rsidRPr="007D7C39">
        <w:rPr>
          <w:rFonts w:asciiTheme="minorHAnsi" w:hAnsiTheme="minorHAnsi"/>
          <w:b/>
          <w:sz w:val="22"/>
          <w:szCs w:val="22"/>
        </w:rPr>
        <w:t>250 000,00 zł</w:t>
      </w:r>
      <w:r w:rsidRPr="007D7C39">
        <w:rPr>
          <w:rFonts w:asciiTheme="minorHAnsi" w:hAnsiTheme="minorHAnsi"/>
          <w:sz w:val="22"/>
          <w:szCs w:val="22"/>
        </w:rPr>
        <w:t xml:space="preserve"> (słownie: dwieście pięćdziesiąt tysięcy złotych) może być wnoszone wyłącznie w pieniądzu.</w:t>
      </w:r>
    </w:p>
    <w:p w:rsidR="00EA2B17" w:rsidRPr="007D7C39" w:rsidRDefault="00EA2B17" w:rsidP="007C502B">
      <w:pPr>
        <w:pStyle w:val="Akapitzlist"/>
        <w:numPr>
          <w:ilvl w:val="0"/>
          <w:numId w:val="3"/>
        </w:numPr>
        <w:ind w:left="567" w:hanging="283"/>
        <w:jc w:val="both"/>
        <w:rPr>
          <w:rFonts w:asciiTheme="minorHAnsi" w:hAnsiTheme="minorHAnsi"/>
          <w:sz w:val="22"/>
          <w:szCs w:val="22"/>
        </w:rPr>
      </w:pPr>
      <w:r w:rsidRPr="007D7C39">
        <w:rPr>
          <w:rFonts w:asciiTheme="minorHAnsi" w:hAnsiTheme="minorHAnsi"/>
          <w:sz w:val="22"/>
          <w:szCs w:val="22"/>
        </w:rPr>
        <w:t xml:space="preserve">Wadium należy wpłacić przelewem na rachunek bankowy Zakładu Ubezpieczeń Społecznych prowadzony przez PKO BP </w:t>
      </w:r>
      <w:r w:rsidRPr="007D7C39">
        <w:rPr>
          <w:rFonts w:asciiTheme="minorHAnsi" w:hAnsiTheme="minorHAnsi"/>
          <w:b/>
          <w:sz w:val="22"/>
          <w:szCs w:val="22"/>
        </w:rPr>
        <w:t>94 1020 5590 0000 0002 9330 7017</w:t>
      </w:r>
      <w:r w:rsidRPr="007D7C39">
        <w:rPr>
          <w:rFonts w:asciiTheme="minorHAnsi" w:hAnsiTheme="minorHAnsi"/>
          <w:sz w:val="22"/>
          <w:szCs w:val="22"/>
        </w:rPr>
        <w:t xml:space="preserve"> na przelewie należy umieścić adnotację : „</w:t>
      </w:r>
      <w:r w:rsidRPr="007D7C39">
        <w:rPr>
          <w:rFonts w:asciiTheme="minorHAnsi" w:hAnsiTheme="minorHAnsi"/>
          <w:b/>
          <w:sz w:val="22"/>
          <w:szCs w:val="22"/>
        </w:rPr>
        <w:t>Wadium – Przetarg sprzedaż nieruchomości Lubin ul. Główna 6</w:t>
      </w:r>
      <w:r w:rsidRPr="007D7C39">
        <w:rPr>
          <w:rFonts w:asciiTheme="minorHAnsi" w:hAnsiTheme="minorHAnsi"/>
          <w:sz w:val="22"/>
          <w:szCs w:val="22"/>
        </w:rPr>
        <w:t>”</w:t>
      </w:r>
    </w:p>
    <w:p w:rsidR="00EA2B17" w:rsidRPr="007D7C39" w:rsidRDefault="00EA2B17" w:rsidP="007C502B">
      <w:pPr>
        <w:pStyle w:val="Akapitzlist"/>
        <w:numPr>
          <w:ilvl w:val="0"/>
          <w:numId w:val="3"/>
        </w:numPr>
        <w:ind w:left="567" w:hanging="283"/>
        <w:jc w:val="both"/>
        <w:rPr>
          <w:rFonts w:asciiTheme="minorHAnsi" w:hAnsiTheme="minorHAnsi"/>
          <w:sz w:val="22"/>
          <w:szCs w:val="22"/>
        </w:rPr>
      </w:pPr>
      <w:r w:rsidRPr="007D7C39">
        <w:rPr>
          <w:rFonts w:asciiTheme="minorHAnsi" w:hAnsiTheme="minorHAnsi"/>
          <w:sz w:val="22"/>
          <w:szCs w:val="22"/>
        </w:rPr>
        <w:t>Za termin wniesienia wadium zostanie przyjęty termin uznania ww. rachunku Oddziału ZUS                        w Szczecinie.</w:t>
      </w:r>
    </w:p>
    <w:p w:rsidR="00EA2B17" w:rsidRPr="007D7C39" w:rsidRDefault="00EA2B17" w:rsidP="007C502B">
      <w:pPr>
        <w:pStyle w:val="Akapitzlist"/>
        <w:widowControl w:val="0"/>
        <w:numPr>
          <w:ilvl w:val="0"/>
          <w:numId w:val="3"/>
        </w:numPr>
        <w:ind w:left="567" w:hanging="283"/>
        <w:jc w:val="both"/>
        <w:rPr>
          <w:rFonts w:asciiTheme="minorHAnsi" w:hAnsiTheme="minorHAnsi"/>
          <w:sz w:val="22"/>
          <w:szCs w:val="22"/>
        </w:rPr>
      </w:pPr>
      <w:r w:rsidRPr="007D7C39">
        <w:rPr>
          <w:rFonts w:asciiTheme="minorHAnsi" w:hAnsiTheme="minorHAnsi"/>
          <w:sz w:val="22"/>
          <w:szCs w:val="22"/>
        </w:rPr>
        <w:t xml:space="preserve">Wadium wraz z odsetkami obowiązującymi w banku organizatora przetargu organizator przetargu </w:t>
      </w:r>
      <w:r w:rsidRPr="007D7C39">
        <w:rPr>
          <w:rFonts w:asciiTheme="minorHAnsi" w:hAnsiTheme="minorHAnsi"/>
          <w:sz w:val="22"/>
          <w:szCs w:val="22"/>
        </w:rPr>
        <w:lastRenderedPageBreak/>
        <w:t xml:space="preserve">zwraca, z zastrzeżeniem ust. 8, </w:t>
      </w:r>
      <w:r w:rsidRPr="007D7C39">
        <w:rPr>
          <w:rFonts w:asciiTheme="minorHAnsi" w:hAnsiTheme="minorHAnsi"/>
          <w:b/>
          <w:sz w:val="22"/>
          <w:szCs w:val="22"/>
        </w:rPr>
        <w:t>w terminie 5 dni od dnia</w:t>
      </w:r>
      <w:r w:rsidRPr="007D7C39">
        <w:rPr>
          <w:rFonts w:asciiTheme="minorHAnsi" w:hAnsiTheme="minorHAnsi"/>
          <w:sz w:val="22"/>
          <w:szCs w:val="22"/>
        </w:rPr>
        <w:t>:</w:t>
      </w:r>
    </w:p>
    <w:p w:rsidR="00EA2B17" w:rsidRPr="007D7C39" w:rsidRDefault="00EA2B17" w:rsidP="007C502B">
      <w:pPr>
        <w:pStyle w:val="Default"/>
        <w:numPr>
          <w:ilvl w:val="0"/>
          <w:numId w:val="24"/>
        </w:numPr>
        <w:ind w:left="851" w:hanging="283"/>
        <w:jc w:val="both"/>
        <w:rPr>
          <w:rFonts w:asciiTheme="minorHAnsi" w:hAnsiTheme="minorHAnsi"/>
          <w:color w:val="auto"/>
          <w:sz w:val="22"/>
          <w:szCs w:val="22"/>
        </w:rPr>
      </w:pPr>
      <w:r w:rsidRPr="007D7C39">
        <w:rPr>
          <w:rFonts w:asciiTheme="minorHAnsi" w:hAnsiTheme="minorHAnsi"/>
          <w:color w:val="auto"/>
          <w:sz w:val="22"/>
          <w:szCs w:val="22"/>
        </w:rPr>
        <w:t xml:space="preserve">odwołania przetargu, </w:t>
      </w:r>
    </w:p>
    <w:p w:rsidR="00EA2B17" w:rsidRPr="007D7C39" w:rsidRDefault="00EA2B17" w:rsidP="007C502B">
      <w:pPr>
        <w:pStyle w:val="Default"/>
        <w:numPr>
          <w:ilvl w:val="0"/>
          <w:numId w:val="24"/>
        </w:numPr>
        <w:ind w:left="851" w:hanging="283"/>
        <w:jc w:val="both"/>
        <w:rPr>
          <w:rFonts w:asciiTheme="minorHAnsi" w:hAnsiTheme="minorHAnsi"/>
          <w:color w:val="auto"/>
          <w:sz w:val="22"/>
          <w:szCs w:val="22"/>
        </w:rPr>
      </w:pPr>
      <w:r w:rsidRPr="007D7C39">
        <w:rPr>
          <w:rFonts w:asciiTheme="minorHAnsi" w:hAnsiTheme="minorHAnsi"/>
          <w:color w:val="auto"/>
          <w:sz w:val="22"/>
          <w:szCs w:val="22"/>
        </w:rPr>
        <w:t>zamknięcia przetargu po jego rozstrzygnięciu, w przypadku uczestników, których oferty nie zostały wybrane,</w:t>
      </w:r>
    </w:p>
    <w:p w:rsidR="00EA2B17" w:rsidRPr="007D7C39" w:rsidRDefault="00EA2B17" w:rsidP="007C502B">
      <w:pPr>
        <w:pStyle w:val="Default"/>
        <w:numPr>
          <w:ilvl w:val="0"/>
          <w:numId w:val="24"/>
        </w:numPr>
        <w:ind w:left="851" w:hanging="283"/>
        <w:jc w:val="both"/>
        <w:rPr>
          <w:rFonts w:asciiTheme="minorHAnsi" w:hAnsiTheme="minorHAnsi"/>
          <w:color w:val="auto"/>
          <w:sz w:val="22"/>
          <w:szCs w:val="22"/>
        </w:rPr>
      </w:pPr>
      <w:r w:rsidRPr="007D7C39">
        <w:rPr>
          <w:rFonts w:asciiTheme="minorHAnsi" w:hAnsiTheme="minorHAnsi"/>
          <w:color w:val="auto"/>
          <w:sz w:val="22"/>
          <w:szCs w:val="22"/>
        </w:rPr>
        <w:t>unieważnienia przetargu,</w:t>
      </w:r>
    </w:p>
    <w:p w:rsidR="00EA2B17" w:rsidRPr="007D7C39" w:rsidRDefault="00EA2B17" w:rsidP="007C502B">
      <w:pPr>
        <w:pStyle w:val="Default"/>
        <w:numPr>
          <w:ilvl w:val="0"/>
          <w:numId w:val="24"/>
        </w:numPr>
        <w:ind w:left="851" w:hanging="283"/>
        <w:jc w:val="both"/>
        <w:rPr>
          <w:rFonts w:asciiTheme="minorHAnsi" w:hAnsiTheme="minorHAnsi"/>
          <w:color w:val="auto"/>
          <w:sz w:val="22"/>
          <w:szCs w:val="22"/>
        </w:rPr>
      </w:pPr>
      <w:r w:rsidRPr="007D7C39">
        <w:rPr>
          <w:rFonts w:asciiTheme="minorHAnsi" w:hAnsiTheme="minorHAnsi"/>
          <w:color w:val="auto"/>
          <w:sz w:val="22"/>
          <w:szCs w:val="22"/>
        </w:rPr>
        <w:t xml:space="preserve"> zakończenia przetargu wynikiem negatywnym, otrzymania przez organizatora przetargu odmowy wyrażenia zgody przez właściwy organ, o którym mowa w § 3 ust. 1 Regulaminu, </w:t>
      </w:r>
    </w:p>
    <w:p w:rsidR="00EA2B17" w:rsidRPr="007D7C39" w:rsidRDefault="00EA2B17" w:rsidP="007C502B">
      <w:pPr>
        <w:pStyle w:val="Default"/>
        <w:numPr>
          <w:ilvl w:val="0"/>
          <w:numId w:val="24"/>
        </w:numPr>
        <w:ind w:left="851" w:hanging="283"/>
        <w:rPr>
          <w:rFonts w:asciiTheme="minorHAnsi" w:hAnsiTheme="minorHAnsi"/>
          <w:color w:val="auto"/>
          <w:sz w:val="22"/>
          <w:szCs w:val="22"/>
        </w:rPr>
      </w:pPr>
      <w:r w:rsidRPr="007D7C39">
        <w:rPr>
          <w:rFonts w:asciiTheme="minorHAnsi" w:hAnsiTheme="minorHAnsi"/>
          <w:color w:val="auto"/>
          <w:sz w:val="22"/>
          <w:szCs w:val="22"/>
        </w:rPr>
        <w:t>otrzymania przez organizatora przetargu oświadczenia Prezesa KZN o skorzystaniu z prawa pierwokupu.</w:t>
      </w:r>
    </w:p>
    <w:p w:rsidR="00EA2B17" w:rsidRPr="007D7C39" w:rsidRDefault="00EA2B17" w:rsidP="007C502B">
      <w:pPr>
        <w:pStyle w:val="Default"/>
        <w:ind w:left="567" w:hanging="283"/>
        <w:jc w:val="both"/>
        <w:rPr>
          <w:rFonts w:asciiTheme="minorHAnsi" w:hAnsiTheme="minorHAnsi"/>
          <w:color w:val="auto"/>
          <w:sz w:val="22"/>
          <w:szCs w:val="22"/>
        </w:rPr>
      </w:pPr>
      <w:r w:rsidRPr="007D7C39">
        <w:rPr>
          <w:rFonts w:asciiTheme="minorHAnsi" w:hAnsiTheme="minorHAnsi"/>
          <w:color w:val="auto"/>
          <w:sz w:val="22"/>
          <w:szCs w:val="22"/>
        </w:rPr>
        <w:t>6.</w:t>
      </w:r>
      <w:r w:rsidRPr="007D7C39">
        <w:rPr>
          <w:rFonts w:asciiTheme="minorHAnsi" w:hAnsiTheme="minorHAnsi"/>
          <w:color w:val="auto"/>
          <w:sz w:val="22"/>
          <w:szCs w:val="22"/>
        </w:rPr>
        <w:tab/>
        <w:t>Zwrot wadium nastąpi na rachunek bankowy wskazany przez uczestnika przetargu w formularzu ofertowym.</w:t>
      </w:r>
    </w:p>
    <w:p w:rsidR="00EA2B17" w:rsidRPr="007D7C39" w:rsidRDefault="00EA2B17" w:rsidP="007C502B">
      <w:pPr>
        <w:pStyle w:val="Default"/>
        <w:ind w:left="567" w:hanging="283"/>
        <w:jc w:val="both"/>
        <w:rPr>
          <w:rFonts w:asciiTheme="minorHAnsi" w:hAnsiTheme="minorHAnsi"/>
          <w:color w:val="auto"/>
          <w:sz w:val="22"/>
          <w:szCs w:val="22"/>
        </w:rPr>
      </w:pPr>
      <w:r w:rsidRPr="007D7C39">
        <w:rPr>
          <w:rFonts w:asciiTheme="minorHAnsi" w:hAnsiTheme="minorHAnsi"/>
          <w:color w:val="auto"/>
          <w:sz w:val="22"/>
          <w:szCs w:val="22"/>
        </w:rPr>
        <w:t>7.</w:t>
      </w:r>
      <w:r w:rsidRPr="007D7C39">
        <w:rPr>
          <w:rFonts w:asciiTheme="minorHAnsi" w:hAnsiTheme="minorHAnsi"/>
          <w:color w:val="auto"/>
          <w:sz w:val="22"/>
          <w:szCs w:val="22"/>
        </w:rPr>
        <w:tab/>
        <w:t>Wadium wniesione przez uczestnika przetargu, który wygrał przetarg (został wyłoniony w przetargu, jako nabywca nieruchomości), zalicza się na poczet ceny nabycia nieruchomości.</w:t>
      </w:r>
    </w:p>
    <w:p w:rsidR="00EA2B17" w:rsidRPr="007D7C39" w:rsidRDefault="00EA2B17" w:rsidP="007C502B">
      <w:pPr>
        <w:pStyle w:val="Default"/>
        <w:ind w:left="567" w:hanging="283"/>
        <w:jc w:val="both"/>
        <w:rPr>
          <w:rFonts w:asciiTheme="minorHAnsi" w:hAnsiTheme="minorHAnsi"/>
          <w:color w:val="auto"/>
          <w:sz w:val="22"/>
          <w:szCs w:val="22"/>
        </w:rPr>
      </w:pPr>
      <w:r w:rsidRPr="007D7C39">
        <w:rPr>
          <w:rFonts w:asciiTheme="minorHAnsi" w:hAnsiTheme="minorHAnsi"/>
          <w:color w:val="auto"/>
          <w:sz w:val="22"/>
          <w:szCs w:val="22"/>
        </w:rPr>
        <w:t>8.</w:t>
      </w:r>
      <w:r w:rsidRPr="007D7C39">
        <w:rPr>
          <w:rFonts w:asciiTheme="minorHAnsi" w:hAnsiTheme="minorHAnsi"/>
          <w:color w:val="auto"/>
          <w:sz w:val="22"/>
          <w:szCs w:val="22"/>
        </w:rPr>
        <w:tab/>
        <w:t>Jeżeli uczestnik, który przetarg wygrał (tj. podmiot ustalony jako nabywca nieruchomości), nie parafuje                       w  wyznaczonym terminie projektu aktu notarialnego warunkowej umowy sprzedaży nieruchomości i nie przystąpi bez uzasadnionego usprawiedliwienia do zawarcia warunkowej umowy sprzedaży lub umowy przeniesienia własności w miejscu i terminie podanym w zawiadomieniu przekazanym przez organizatora przetargu, zostanie to uznane za uchylenie się od zawarcia umowy i za rezygnację z zakupu przedmiotu przetargu i skutkować będzie odstąpieniem organizatora przetargu od zawarcia umowy, a w konsekwencji wpłacone przez uczestnika przetargu wadium nie będzie podlegać zwrotowi.</w:t>
      </w:r>
    </w:p>
    <w:p w:rsidR="00EA2B17" w:rsidRPr="007D7C39" w:rsidRDefault="00EA2B17" w:rsidP="007C502B">
      <w:pPr>
        <w:pStyle w:val="Default"/>
        <w:ind w:left="567" w:hanging="283"/>
        <w:jc w:val="both"/>
        <w:rPr>
          <w:rFonts w:asciiTheme="minorHAnsi" w:hAnsiTheme="minorHAnsi"/>
          <w:color w:val="auto"/>
          <w:sz w:val="22"/>
          <w:szCs w:val="22"/>
        </w:rPr>
      </w:pPr>
    </w:p>
    <w:p w:rsidR="00EA2B17" w:rsidRPr="007D7C39" w:rsidRDefault="00EA2B17" w:rsidP="00EA2B17">
      <w:pPr>
        <w:ind w:hanging="720"/>
        <w:jc w:val="both"/>
        <w:rPr>
          <w:rFonts w:asciiTheme="minorHAnsi" w:hAnsiTheme="minorHAnsi"/>
          <w:sz w:val="22"/>
          <w:szCs w:val="22"/>
        </w:rPr>
      </w:pPr>
    </w:p>
    <w:p w:rsidR="00EA2B17" w:rsidRPr="007D7C39" w:rsidRDefault="00EA2B17" w:rsidP="00EA2B17">
      <w:pPr>
        <w:pStyle w:val="Skrconyadreszwrotny"/>
        <w:jc w:val="center"/>
        <w:rPr>
          <w:rFonts w:asciiTheme="minorHAnsi" w:hAnsiTheme="minorHAnsi"/>
          <w:b/>
          <w:sz w:val="22"/>
          <w:szCs w:val="22"/>
        </w:rPr>
      </w:pPr>
      <w:r w:rsidRPr="007D7C39">
        <w:rPr>
          <w:rFonts w:asciiTheme="minorHAnsi" w:hAnsiTheme="minorHAnsi"/>
          <w:b/>
          <w:sz w:val="22"/>
          <w:szCs w:val="22"/>
        </w:rPr>
        <w:t>§ 6</w:t>
      </w:r>
    </w:p>
    <w:p w:rsidR="00EA2B17" w:rsidRPr="007D7C39" w:rsidRDefault="00EA2B17" w:rsidP="00EA2B17">
      <w:pPr>
        <w:jc w:val="center"/>
        <w:rPr>
          <w:rFonts w:asciiTheme="minorHAnsi" w:hAnsiTheme="minorHAnsi"/>
          <w:b/>
          <w:sz w:val="22"/>
          <w:szCs w:val="22"/>
        </w:rPr>
      </w:pPr>
      <w:r w:rsidRPr="007D7C39">
        <w:rPr>
          <w:rFonts w:asciiTheme="minorHAnsi" w:hAnsiTheme="minorHAnsi"/>
          <w:b/>
          <w:sz w:val="22"/>
          <w:szCs w:val="22"/>
        </w:rPr>
        <w:t>Cena wywoławcza nieruchomości oraz informacja o opodatkowaniu sprzedaży podatkiem VAT</w:t>
      </w:r>
    </w:p>
    <w:p w:rsidR="00EA2B17" w:rsidRPr="007D7C39" w:rsidRDefault="00EA2B17" w:rsidP="00EA2B17">
      <w:pPr>
        <w:ind w:left="567" w:hanging="567"/>
        <w:jc w:val="both"/>
        <w:rPr>
          <w:rFonts w:asciiTheme="minorHAnsi" w:hAnsiTheme="minorHAnsi"/>
          <w:sz w:val="22"/>
          <w:szCs w:val="22"/>
        </w:rPr>
      </w:pPr>
    </w:p>
    <w:p w:rsidR="00EA2B17" w:rsidRPr="007D7C39" w:rsidRDefault="00EA2B17" w:rsidP="00FF0F55">
      <w:pPr>
        <w:pStyle w:val="Akapitzlist"/>
        <w:numPr>
          <w:ilvl w:val="0"/>
          <w:numId w:val="19"/>
        </w:numPr>
        <w:ind w:left="567" w:hanging="283"/>
        <w:rPr>
          <w:rFonts w:asciiTheme="minorHAnsi" w:hAnsiTheme="minorHAnsi"/>
          <w:sz w:val="22"/>
          <w:szCs w:val="22"/>
        </w:rPr>
      </w:pPr>
      <w:r w:rsidRPr="007D7C39">
        <w:rPr>
          <w:rFonts w:asciiTheme="minorHAnsi" w:hAnsiTheme="minorHAnsi"/>
          <w:sz w:val="22"/>
          <w:szCs w:val="22"/>
        </w:rPr>
        <w:t xml:space="preserve">Cena wywoławcza nieruchomości wynosi: </w:t>
      </w:r>
      <w:r w:rsidRPr="007D7C39">
        <w:rPr>
          <w:rFonts w:asciiTheme="minorHAnsi" w:hAnsiTheme="minorHAnsi"/>
          <w:b/>
          <w:sz w:val="22"/>
          <w:szCs w:val="22"/>
        </w:rPr>
        <w:t xml:space="preserve">5 000 </w:t>
      </w:r>
      <w:r w:rsidR="004A6F8A" w:rsidRPr="007D7C39">
        <w:rPr>
          <w:rFonts w:asciiTheme="minorHAnsi" w:hAnsiTheme="minorHAnsi"/>
          <w:b/>
          <w:sz w:val="22"/>
          <w:szCs w:val="22"/>
        </w:rPr>
        <w:t>1</w:t>
      </w:r>
      <w:r w:rsidRPr="007D7C39">
        <w:rPr>
          <w:rFonts w:asciiTheme="minorHAnsi" w:hAnsiTheme="minorHAnsi"/>
          <w:b/>
          <w:sz w:val="22"/>
          <w:szCs w:val="22"/>
        </w:rPr>
        <w:t>00,00 zł</w:t>
      </w:r>
      <w:r w:rsidRPr="007D7C39">
        <w:rPr>
          <w:rFonts w:asciiTheme="minorHAnsi" w:hAnsiTheme="minorHAnsi"/>
          <w:sz w:val="22"/>
          <w:szCs w:val="22"/>
        </w:rPr>
        <w:t xml:space="preserve"> (słownie: pięć milionów</w:t>
      </w:r>
      <w:r w:rsidR="007C502B" w:rsidRPr="007D7C39">
        <w:rPr>
          <w:rFonts w:asciiTheme="minorHAnsi" w:hAnsiTheme="minorHAnsi"/>
          <w:sz w:val="22"/>
          <w:szCs w:val="22"/>
        </w:rPr>
        <w:t xml:space="preserve"> sto</w:t>
      </w:r>
      <w:r w:rsidRPr="007D7C39">
        <w:rPr>
          <w:rFonts w:asciiTheme="minorHAnsi" w:hAnsiTheme="minorHAnsi"/>
          <w:sz w:val="22"/>
          <w:szCs w:val="22"/>
        </w:rPr>
        <w:t xml:space="preserve"> złotych). </w:t>
      </w:r>
    </w:p>
    <w:p w:rsidR="00EA2B17" w:rsidRPr="007D7C39" w:rsidRDefault="00EA2B17" w:rsidP="00FF0F55">
      <w:pPr>
        <w:pStyle w:val="Akapitzlist"/>
        <w:numPr>
          <w:ilvl w:val="0"/>
          <w:numId w:val="19"/>
        </w:numPr>
        <w:tabs>
          <w:tab w:val="left" w:pos="0"/>
        </w:tabs>
        <w:ind w:left="567" w:hanging="283"/>
        <w:jc w:val="both"/>
        <w:rPr>
          <w:rFonts w:asciiTheme="minorHAnsi" w:hAnsiTheme="minorHAnsi"/>
          <w:b/>
          <w:sz w:val="22"/>
          <w:szCs w:val="22"/>
        </w:rPr>
      </w:pPr>
      <w:r w:rsidRPr="007D7C39">
        <w:rPr>
          <w:rFonts w:asciiTheme="minorHAnsi" w:hAnsiTheme="minorHAnsi"/>
          <w:sz w:val="22"/>
          <w:szCs w:val="22"/>
        </w:rPr>
        <w:t>Na podstawie przepisów ustawy z dnia 11 marca 2004 r. o podatku od towarów i usług (</w:t>
      </w:r>
      <w:proofErr w:type="spellStart"/>
      <w:r w:rsidRPr="007D7C39">
        <w:rPr>
          <w:rFonts w:asciiTheme="minorHAnsi" w:hAnsiTheme="minorHAnsi"/>
          <w:sz w:val="22"/>
          <w:szCs w:val="22"/>
        </w:rPr>
        <w:t>t.j</w:t>
      </w:r>
      <w:proofErr w:type="spellEnd"/>
      <w:r w:rsidRPr="007D7C39">
        <w:rPr>
          <w:rFonts w:asciiTheme="minorHAnsi" w:hAnsiTheme="minorHAnsi"/>
          <w:sz w:val="22"/>
          <w:szCs w:val="22"/>
        </w:rPr>
        <w:t xml:space="preserve">. Dz. U. </w:t>
      </w:r>
      <w:r w:rsidRPr="007D7C39">
        <w:rPr>
          <w:rFonts w:asciiTheme="minorHAnsi" w:hAnsiTheme="minorHAnsi"/>
          <w:sz w:val="22"/>
          <w:szCs w:val="22"/>
        </w:rPr>
        <w:br/>
        <w:t>z 202</w:t>
      </w:r>
      <w:r w:rsidR="00EA70B4" w:rsidRPr="007D7C39">
        <w:rPr>
          <w:rFonts w:asciiTheme="minorHAnsi" w:hAnsiTheme="minorHAnsi"/>
          <w:sz w:val="22"/>
          <w:szCs w:val="22"/>
        </w:rPr>
        <w:t>1</w:t>
      </w:r>
      <w:r w:rsidRPr="007D7C39">
        <w:rPr>
          <w:rFonts w:asciiTheme="minorHAnsi" w:hAnsiTheme="minorHAnsi"/>
          <w:sz w:val="22"/>
          <w:szCs w:val="22"/>
        </w:rPr>
        <w:t xml:space="preserve"> r., poz. </w:t>
      </w:r>
      <w:r w:rsidR="00EA70B4" w:rsidRPr="007D7C39">
        <w:rPr>
          <w:rFonts w:asciiTheme="minorHAnsi" w:hAnsiTheme="minorHAnsi"/>
          <w:sz w:val="22"/>
          <w:szCs w:val="22"/>
        </w:rPr>
        <w:t>685</w:t>
      </w:r>
      <w:r w:rsidR="00691466">
        <w:rPr>
          <w:rFonts w:asciiTheme="minorHAnsi" w:hAnsiTheme="minorHAnsi"/>
          <w:sz w:val="22"/>
          <w:szCs w:val="22"/>
        </w:rPr>
        <w:t>, 694</w:t>
      </w:r>
      <w:r w:rsidRPr="007D7C39">
        <w:rPr>
          <w:rFonts w:asciiTheme="minorHAnsi" w:hAnsiTheme="minorHAnsi"/>
          <w:sz w:val="22"/>
          <w:szCs w:val="22"/>
        </w:rPr>
        <w:t xml:space="preserve">), </w:t>
      </w:r>
      <w:r w:rsidRPr="007D7C39">
        <w:rPr>
          <w:rFonts w:asciiTheme="minorHAnsi" w:hAnsiTheme="minorHAnsi"/>
          <w:b/>
          <w:sz w:val="22"/>
          <w:szCs w:val="22"/>
        </w:rPr>
        <w:t>sprzedaż nieruchomości objętej przetargiem nie podlega opodatkowaniu podatkiem od towarów i usług.</w:t>
      </w:r>
    </w:p>
    <w:p w:rsidR="00EA2B17" w:rsidRPr="007D7C39" w:rsidRDefault="00EA2B17" w:rsidP="00FF0F55">
      <w:pPr>
        <w:pStyle w:val="Akapitzlist"/>
        <w:numPr>
          <w:ilvl w:val="0"/>
          <w:numId w:val="19"/>
        </w:numPr>
        <w:tabs>
          <w:tab w:val="left" w:pos="0"/>
        </w:tabs>
        <w:ind w:left="567" w:hanging="283"/>
        <w:jc w:val="both"/>
        <w:rPr>
          <w:rFonts w:asciiTheme="minorHAnsi" w:hAnsiTheme="minorHAnsi"/>
          <w:sz w:val="22"/>
          <w:szCs w:val="22"/>
        </w:rPr>
      </w:pPr>
      <w:r w:rsidRPr="007D7C39">
        <w:rPr>
          <w:rFonts w:asciiTheme="minorHAnsi" w:hAnsiTheme="minorHAnsi"/>
          <w:sz w:val="22"/>
          <w:szCs w:val="22"/>
        </w:rPr>
        <w:t>Wszelkie podatki, opłaty, koszty notarialne i sądowe oraz inne koszty związane z nabyciem nieruchomości ponosi kupujący.</w:t>
      </w:r>
    </w:p>
    <w:p w:rsidR="00EA2B17" w:rsidRPr="007D7C39" w:rsidRDefault="00EA2B17" w:rsidP="00FF0F55">
      <w:pPr>
        <w:pStyle w:val="Skrconyadreszwrotny"/>
        <w:ind w:hanging="283"/>
        <w:jc w:val="center"/>
        <w:rPr>
          <w:rFonts w:asciiTheme="minorHAnsi" w:hAnsiTheme="minorHAnsi"/>
          <w:b/>
          <w:sz w:val="22"/>
          <w:szCs w:val="22"/>
        </w:rPr>
      </w:pPr>
      <w:r w:rsidRPr="007D7C39">
        <w:rPr>
          <w:rFonts w:asciiTheme="minorHAnsi" w:hAnsiTheme="minorHAnsi"/>
          <w:b/>
          <w:sz w:val="22"/>
          <w:szCs w:val="22"/>
        </w:rPr>
        <w:t>§ 7</w:t>
      </w:r>
    </w:p>
    <w:p w:rsidR="00EA2B17" w:rsidRPr="007D7C39" w:rsidRDefault="00EA2B17" w:rsidP="00FF0F55">
      <w:pPr>
        <w:ind w:hanging="283"/>
        <w:jc w:val="center"/>
        <w:rPr>
          <w:rFonts w:asciiTheme="minorHAnsi" w:hAnsiTheme="minorHAnsi"/>
          <w:b/>
          <w:sz w:val="22"/>
          <w:szCs w:val="22"/>
        </w:rPr>
      </w:pPr>
      <w:r w:rsidRPr="007D7C39">
        <w:rPr>
          <w:rFonts w:asciiTheme="minorHAnsi" w:hAnsiTheme="minorHAnsi"/>
          <w:b/>
          <w:sz w:val="22"/>
          <w:szCs w:val="22"/>
        </w:rPr>
        <w:t>Informacje o sposobie porozumiewania się w sprawie przetargu</w:t>
      </w:r>
    </w:p>
    <w:p w:rsidR="00EA2B17" w:rsidRPr="007D7C39" w:rsidRDefault="00EA2B17" w:rsidP="00FF0F55">
      <w:pPr>
        <w:tabs>
          <w:tab w:val="left" w:pos="1080"/>
        </w:tabs>
        <w:ind w:hanging="283"/>
        <w:jc w:val="both"/>
        <w:rPr>
          <w:rFonts w:asciiTheme="minorHAnsi" w:hAnsiTheme="minorHAnsi"/>
          <w:sz w:val="22"/>
          <w:szCs w:val="22"/>
        </w:rPr>
      </w:pPr>
    </w:p>
    <w:p w:rsidR="00EA2B17" w:rsidRPr="007D7C39" w:rsidRDefault="00EA2B17" w:rsidP="00FF0F55">
      <w:pPr>
        <w:pStyle w:val="Lista"/>
        <w:numPr>
          <w:ilvl w:val="0"/>
          <w:numId w:val="4"/>
        </w:numPr>
        <w:ind w:left="567" w:hanging="283"/>
        <w:jc w:val="both"/>
        <w:rPr>
          <w:rFonts w:asciiTheme="minorHAnsi" w:hAnsiTheme="minorHAnsi"/>
          <w:sz w:val="22"/>
          <w:szCs w:val="22"/>
        </w:rPr>
      </w:pPr>
      <w:r w:rsidRPr="007D7C39">
        <w:rPr>
          <w:rFonts w:asciiTheme="minorHAnsi" w:hAnsiTheme="minorHAnsi"/>
          <w:sz w:val="22"/>
          <w:szCs w:val="22"/>
        </w:rPr>
        <w:t xml:space="preserve">Do kontaktowania się z uczestnikami postępowania upoważniona jest następująca osoba:                                   Pan Ireneusz Tymanowski, tel. 91 459 65 78, mail : </w:t>
      </w:r>
      <w:hyperlink r:id="rId10" w:history="1">
        <w:r w:rsidRPr="007D7C39">
          <w:rPr>
            <w:rFonts w:asciiTheme="minorHAnsi" w:hAnsiTheme="minorHAnsi"/>
            <w:szCs w:val="24"/>
            <w:u w:val="single"/>
            <w:lang w:eastAsia="pl-PL"/>
          </w:rPr>
          <w:t>ireneusz.tymanowski@zus.pl</w:t>
        </w:r>
      </w:hyperlink>
      <w:r w:rsidRPr="007D7C39">
        <w:rPr>
          <w:rFonts w:asciiTheme="minorHAnsi" w:hAnsiTheme="minorHAnsi"/>
          <w:sz w:val="22"/>
          <w:szCs w:val="22"/>
        </w:rPr>
        <w:t>, od poniedziałku                 do piątku w godzinach od 08:00 do 14:00.</w:t>
      </w:r>
    </w:p>
    <w:p w:rsidR="00EA2B17" w:rsidRPr="007D7C39" w:rsidRDefault="00EA2B17" w:rsidP="00FF0F55">
      <w:pPr>
        <w:pStyle w:val="Lista"/>
        <w:numPr>
          <w:ilvl w:val="0"/>
          <w:numId w:val="4"/>
        </w:numPr>
        <w:ind w:left="567" w:hanging="283"/>
        <w:jc w:val="both"/>
        <w:rPr>
          <w:rFonts w:asciiTheme="minorHAnsi" w:hAnsiTheme="minorHAnsi"/>
          <w:sz w:val="22"/>
          <w:szCs w:val="22"/>
        </w:rPr>
      </w:pPr>
      <w:r w:rsidRPr="007D7C39">
        <w:rPr>
          <w:rFonts w:asciiTheme="minorHAnsi" w:hAnsiTheme="minorHAnsi"/>
          <w:sz w:val="22"/>
          <w:szCs w:val="22"/>
        </w:rPr>
        <w:t>Uczestnicy przetargu przed złożeniem oferty mogą kierować zapytania odnośnie stanu prawnego oraz technicznego nieruchomości na adres:</w:t>
      </w:r>
    </w:p>
    <w:p w:rsidR="00EA2B17" w:rsidRPr="007D7C39" w:rsidRDefault="00EA2B17" w:rsidP="00EA2B17">
      <w:pPr>
        <w:pStyle w:val="Akapitzlist"/>
        <w:widowControl w:val="0"/>
        <w:ind w:left="924"/>
        <w:jc w:val="both"/>
        <w:rPr>
          <w:rFonts w:asciiTheme="minorHAnsi" w:hAnsiTheme="minorHAnsi"/>
          <w:sz w:val="22"/>
          <w:szCs w:val="22"/>
        </w:rPr>
      </w:pPr>
    </w:p>
    <w:p w:rsidR="00EA2B17" w:rsidRPr="007D7C39" w:rsidRDefault="00EA2B17" w:rsidP="00EA2B17">
      <w:pPr>
        <w:pStyle w:val="Akapitzlist"/>
        <w:widowControl w:val="0"/>
        <w:ind w:left="924"/>
        <w:jc w:val="both"/>
        <w:rPr>
          <w:rFonts w:asciiTheme="minorHAnsi" w:hAnsiTheme="minorHAnsi"/>
          <w:b/>
          <w:sz w:val="22"/>
          <w:szCs w:val="22"/>
        </w:rPr>
      </w:pPr>
      <w:r w:rsidRPr="007D7C39">
        <w:rPr>
          <w:rFonts w:asciiTheme="minorHAnsi" w:hAnsiTheme="minorHAnsi"/>
          <w:b/>
          <w:sz w:val="22"/>
          <w:szCs w:val="22"/>
        </w:rPr>
        <w:t>Zakład Ubezpieczeń Społecznych</w:t>
      </w:r>
    </w:p>
    <w:p w:rsidR="00EA2B17" w:rsidRPr="007D7C39" w:rsidRDefault="00EA2B17" w:rsidP="00EA2B17">
      <w:pPr>
        <w:pStyle w:val="Akapitzlist"/>
        <w:widowControl w:val="0"/>
        <w:ind w:left="924"/>
        <w:jc w:val="both"/>
        <w:rPr>
          <w:rFonts w:asciiTheme="minorHAnsi" w:hAnsiTheme="minorHAnsi"/>
          <w:b/>
          <w:sz w:val="22"/>
          <w:szCs w:val="22"/>
        </w:rPr>
      </w:pPr>
      <w:r w:rsidRPr="007D7C39">
        <w:rPr>
          <w:rFonts w:asciiTheme="minorHAnsi" w:hAnsiTheme="minorHAnsi"/>
          <w:b/>
          <w:sz w:val="22"/>
          <w:szCs w:val="22"/>
        </w:rPr>
        <w:t>Oddział w Szczecinie</w:t>
      </w:r>
    </w:p>
    <w:p w:rsidR="00EA2B17" w:rsidRPr="007D7C39" w:rsidRDefault="00EA2B17" w:rsidP="00EA2B17">
      <w:pPr>
        <w:pStyle w:val="Akapitzlist"/>
        <w:widowControl w:val="0"/>
        <w:ind w:left="924"/>
        <w:jc w:val="both"/>
        <w:rPr>
          <w:rFonts w:asciiTheme="minorHAnsi" w:hAnsiTheme="minorHAnsi"/>
          <w:b/>
          <w:sz w:val="22"/>
          <w:szCs w:val="22"/>
        </w:rPr>
      </w:pPr>
      <w:r w:rsidRPr="007D7C39">
        <w:rPr>
          <w:rFonts w:asciiTheme="minorHAnsi" w:hAnsiTheme="minorHAnsi"/>
          <w:b/>
          <w:sz w:val="22"/>
          <w:szCs w:val="22"/>
        </w:rPr>
        <w:t>ul. Matejki 22, 70-530 Szczecin</w:t>
      </w:r>
    </w:p>
    <w:p w:rsidR="00EA2B17" w:rsidRPr="007D7C39" w:rsidRDefault="00EA2B17" w:rsidP="00EA2B17">
      <w:pPr>
        <w:pStyle w:val="Akapitzlist"/>
        <w:widowControl w:val="0"/>
        <w:ind w:left="924"/>
        <w:jc w:val="both"/>
        <w:rPr>
          <w:rFonts w:asciiTheme="minorHAnsi" w:hAnsiTheme="minorHAnsi"/>
          <w:b/>
          <w:sz w:val="22"/>
          <w:szCs w:val="22"/>
        </w:rPr>
      </w:pPr>
      <w:r w:rsidRPr="007D7C39">
        <w:rPr>
          <w:rFonts w:asciiTheme="minorHAnsi" w:hAnsiTheme="minorHAnsi"/>
          <w:b/>
          <w:sz w:val="22"/>
          <w:szCs w:val="22"/>
        </w:rPr>
        <w:t>mail: ireneusz.tymanowski@zus.pl</w:t>
      </w:r>
    </w:p>
    <w:p w:rsidR="00EA2B17" w:rsidRPr="007D7C39" w:rsidRDefault="00EA2B17" w:rsidP="00EA2B17">
      <w:pPr>
        <w:ind w:left="567"/>
        <w:jc w:val="both"/>
        <w:rPr>
          <w:rFonts w:asciiTheme="minorHAnsi" w:hAnsiTheme="minorHAnsi"/>
          <w:sz w:val="22"/>
          <w:szCs w:val="22"/>
        </w:rPr>
      </w:pPr>
    </w:p>
    <w:p w:rsidR="00EA2B17" w:rsidRPr="007D7C39" w:rsidRDefault="00EA2B17" w:rsidP="00EA2B17">
      <w:pPr>
        <w:ind w:left="567"/>
        <w:jc w:val="both"/>
        <w:rPr>
          <w:rFonts w:asciiTheme="minorHAnsi" w:hAnsiTheme="minorHAnsi"/>
          <w:b/>
          <w:szCs w:val="24"/>
          <w:lang w:eastAsia="pl-PL"/>
        </w:rPr>
      </w:pPr>
      <w:r w:rsidRPr="007D7C39">
        <w:rPr>
          <w:rFonts w:asciiTheme="minorHAnsi" w:hAnsiTheme="minorHAnsi"/>
          <w:sz w:val="22"/>
          <w:szCs w:val="22"/>
        </w:rPr>
        <w:t xml:space="preserve">Odpowiedzi na zgłoszone zapytania, bez ujawniania źródła zapytania, zostaną zamieszczone na stronie internetowej pod adresem: </w:t>
      </w:r>
      <w:hyperlink r:id="rId11" w:history="1">
        <w:r w:rsidRPr="007D7C39">
          <w:rPr>
            <w:rFonts w:asciiTheme="minorHAnsi" w:hAnsiTheme="minorHAnsi"/>
            <w:sz w:val="22"/>
            <w:szCs w:val="22"/>
            <w:u w:val="single"/>
          </w:rPr>
          <w:t>https://www.zus.pl/o-zus/inne-ogloszenia/sprzedaz-i-wynajem-nieruchomosci</w:t>
        </w:r>
      </w:hyperlink>
    </w:p>
    <w:p w:rsidR="00EA2B17" w:rsidRPr="007D7C39" w:rsidRDefault="00EA2B17" w:rsidP="00EA2B17">
      <w:pPr>
        <w:ind w:left="567"/>
        <w:jc w:val="both"/>
        <w:rPr>
          <w:rFonts w:asciiTheme="minorHAnsi" w:hAnsiTheme="minorHAnsi"/>
          <w:sz w:val="22"/>
          <w:szCs w:val="22"/>
        </w:rPr>
      </w:pPr>
    </w:p>
    <w:p w:rsidR="00F209C7" w:rsidRPr="007D7C39" w:rsidRDefault="00F209C7" w:rsidP="00EA2B17">
      <w:pPr>
        <w:ind w:left="567"/>
        <w:jc w:val="both"/>
        <w:rPr>
          <w:rFonts w:asciiTheme="minorHAnsi" w:hAnsiTheme="minorHAnsi"/>
          <w:sz w:val="22"/>
          <w:szCs w:val="22"/>
        </w:rPr>
      </w:pPr>
    </w:p>
    <w:p w:rsidR="00F209C7" w:rsidRPr="007D7C39" w:rsidRDefault="00F209C7" w:rsidP="00EA2B17">
      <w:pPr>
        <w:ind w:left="567"/>
        <w:jc w:val="both"/>
        <w:rPr>
          <w:rFonts w:asciiTheme="minorHAnsi" w:hAnsiTheme="minorHAnsi"/>
          <w:sz w:val="22"/>
          <w:szCs w:val="22"/>
        </w:rPr>
      </w:pPr>
    </w:p>
    <w:p w:rsidR="00F209C7" w:rsidRPr="007D7C39" w:rsidRDefault="00F209C7" w:rsidP="00EA2B17">
      <w:pPr>
        <w:ind w:left="567"/>
        <w:jc w:val="both"/>
        <w:rPr>
          <w:rFonts w:asciiTheme="minorHAnsi" w:hAnsiTheme="minorHAnsi"/>
          <w:sz w:val="22"/>
          <w:szCs w:val="22"/>
        </w:rPr>
      </w:pPr>
    </w:p>
    <w:p w:rsidR="00F209C7" w:rsidRPr="007D7C39" w:rsidRDefault="00F209C7" w:rsidP="00EA2B17">
      <w:pPr>
        <w:ind w:left="567"/>
        <w:jc w:val="both"/>
        <w:rPr>
          <w:rFonts w:asciiTheme="minorHAnsi" w:hAnsiTheme="minorHAnsi"/>
          <w:sz w:val="22"/>
          <w:szCs w:val="22"/>
        </w:rPr>
      </w:pPr>
    </w:p>
    <w:p w:rsidR="00F209C7" w:rsidRPr="007D7C39" w:rsidRDefault="00F209C7" w:rsidP="00EA2B17">
      <w:pPr>
        <w:ind w:left="567"/>
        <w:jc w:val="both"/>
        <w:rPr>
          <w:rFonts w:asciiTheme="minorHAnsi" w:hAnsiTheme="minorHAnsi"/>
          <w:sz w:val="22"/>
          <w:szCs w:val="22"/>
        </w:rPr>
      </w:pPr>
    </w:p>
    <w:p w:rsidR="00EA2B17" w:rsidRPr="007D7C39" w:rsidRDefault="00EA2B17" w:rsidP="00EA2B17">
      <w:pPr>
        <w:pStyle w:val="Skrconyadreszwrotny"/>
        <w:ind w:left="4248" w:firstLine="708"/>
        <w:rPr>
          <w:rFonts w:asciiTheme="minorHAnsi" w:hAnsiTheme="minorHAnsi"/>
          <w:b/>
          <w:sz w:val="22"/>
          <w:szCs w:val="22"/>
        </w:rPr>
      </w:pPr>
      <w:r w:rsidRPr="007D7C39">
        <w:rPr>
          <w:rFonts w:asciiTheme="minorHAnsi" w:hAnsiTheme="minorHAnsi"/>
          <w:b/>
          <w:sz w:val="22"/>
          <w:szCs w:val="22"/>
        </w:rPr>
        <w:t>§ 8</w:t>
      </w:r>
    </w:p>
    <w:p w:rsidR="00EA2B17" w:rsidRPr="007D7C39" w:rsidRDefault="00EA2B17" w:rsidP="00EA2B17">
      <w:pPr>
        <w:jc w:val="center"/>
        <w:rPr>
          <w:rFonts w:asciiTheme="minorHAnsi" w:hAnsiTheme="minorHAnsi"/>
          <w:b/>
          <w:sz w:val="22"/>
          <w:szCs w:val="22"/>
        </w:rPr>
      </w:pPr>
      <w:r w:rsidRPr="007D7C39">
        <w:rPr>
          <w:rFonts w:asciiTheme="minorHAnsi" w:hAnsiTheme="minorHAnsi"/>
          <w:b/>
          <w:sz w:val="22"/>
          <w:szCs w:val="22"/>
        </w:rPr>
        <w:t>Miejsce i termin składania ofert</w:t>
      </w:r>
    </w:p>
    <w:p w:rsidR="00EA2B17" w:rsidRPr="007D7C39" w:rsidRDefault="00EA2B17" w:rsidP="00EA2B17">
      <w:pPr>
        <w:jc w:val="both"/>
        <w:rPr>
          <w:rFonts w:asciiTheme="minorHAnsi" w:hAnsiTheme="minorHAnsi"/>
          <w:sz w:val="22"/>
          <w:szCs w:val="22"/>
        </w:rPr>
      </w:pPr>
    </w:p>
    <w:p w:rsidR="002E00A8" w:rsidRPr="007D7C39" w:rsidRDefault="00EA2B17" w:rsidP="00FF0F55">
      <w:pPr>
        <w:pStyle w:val="Akapitzlist"/>
        <w:numPr>
          <w:ilvl w:val="0"/>
          <w:numId w:val="7"/>
        </w:numPr>
        <w:tabs>
          <w:tab w:val="left" w:pos="0"/>
          <w:tab w:val="left" w:pos="142"/>
        </w:tabs>
        <w:ind w:left="567" w:hanging="283"/>
        <w:jc w:val="both"/>
        <w:rPr>
          <w:rFonts w:asciiTheme="minorHAnsi" w:hAnsiTheme="minorHAnsi"/>
          <w:sz w:val="22"/>
          <w:szCs w:val="22"/>
        </w:rPr>
      </w:pPr>
      <w:r w:rsidRPr="007D7C39">
        <w:rPr>
          <w:rFonts w:asciiTheme="minorHAnsi" w:hAnsiTheme="minorHAnsi"/>
          <w:sz w:val="22"/>
          <w:szCs w:val="22"/>
        </w:rPr>
        <w:t>Oferty pisemne, sporządzone w języku polskim, należy składać w zamkniętej</w:t>
      </w:r>
      <w:r w:rsidR="00B87725" w:rsidRPr="007D7C39">
        <w:rPr>
          <w:rFonts w:asciiTheme="minorHAnsi" w:hAnsiTheme="minorHAnsi"/>
          <w:sz w:val="22"/>
          <w:szCs w:val="22"/>
        </w:rPr>
        <w:t xml:space="preserve"> </w:t>
      </w:r>
      <w:r w:rsidRPr="007D7C39">
        <w:rPr>
          <w:rFonts w:asciiTheme="minorHAnsi" w:hAnsiTheme="minorHAnsi"/>
          <w:sz w:val="22"/>
          <w:szCs w:val="22"/>
        </w:rPr>
        <w:t xml:space="preserve">kopercie </w:t>
      </w:r>
      <w:r w:rsidRPr="007D7C39">
        <w:rPr>
          <w:rFonts w:asciiTheme="minorHAnsi" w:hAnsiTheme="minorHAnsi"/>
          <w:sz w:val="22"/>
          <w:szCs w:val="22"/>
        </w:rPr>
        <w:br/>
        <w:t xml:space="preserve">z adnotacją: </w:t>
      </w:r>
    </w:p>
    <w:p w:rsidR="002E00A8" w:rsidRPr="007D7C39" w:rsidRDefault="00EA2B17" w:rsidP="00FF0F55">
      <w:pPr>
        <w:pStyle w:val="Akapitzlist"/>
        <w:tabs>
          <w:tab w:val="left" w:pos="0"/>
          <w:tab w:val="left" w:pos="142"/>
        </w:tabs>
        <w:ind w:left="567" w:hanging="283"/>
        <w:jc w:val="center"/>
        <w:rPr>
          <w:rFonts w:asciiTheme="minorHAnsi" w:hAnsiTheme="minorHAnsi"/>
          <w:b/>
          <w:sz w:val="23"/>
          <w:szCs w:val="23"/>
        </w:rPr>
      </w:pPr>
      <w:r w:rsidRPr="007D7C39">
        <w:rPr>
          <w:rFonts w:asciiTheme="minorHAnsi" w:hAnsiTheme="minorHAnsi"/>
          <w:b/>
          <w:sz w:val="23"/>
          <w:szCs w:val="23"/>
        </w:rPr>
        <w:t>„Oferta - sprzedaż nieruchomości w Lubinie ul. Główna 6.</w:t>
      </w:r>
    </w:p>
    <w:p w:rsidR="00EA2B17" w:rsidRPr="007D7C39" w:rsidRDefault="00EA2B17" w:rsidP="00FF0F55">
      <w:pPr>
        <w:pStyle w:val="Akapitzlist"/>
        <w:tabs>
          <w:tab w:val="left" w:pos="0"/>
          <w:tab w:val="left" w:pos="142"/>
        </w:tabs>
        <w:ind w:left="567" w:hanging="283"/>
        <w:jc w:val="center"/>
        <w:rPr>
          <w:rFonts w:asciiTheme="minorHAnsi" w:hAnsiTheme="minorHAnsi"/>
          <w:b/>
          <w:sz w:val="23"/>
          <w:szCs w:val="23"/>
        </w:rPr>
      </w:pPr>
      <w:r w:rsidRPr="007D7C39">
        <w:rPr>
          <w:rFonts w:asciiTheme="minorHAnsi" w:hAnsiTheme="minorHAnsi"/>
          <w:b/>
          <w:sz w:val="23"/>
          <w:szCs w:val="23"/>
        </w:rPr>
        <w:t xml:space="preserve">Nie otwierać przed </w:t>
      </w:r>
      <w:r w:rsidR="00F209C7" w:rsidRPr="007D7C39">
        <w:rPr>
          <w:rFonts w:asciiTheme="minorHAnsi" w:hAnsiTheme="minorHAnsi"/>
          <w:b/>
          <w:sz w:val="23"/>
          <w:szCs w:val="23"/>
        </w:rPr>
        <w:t xml:space="preserve">25 </w:t>
      </w:r>
      <w:r w:rsidR="00E3729B" w:rsidRPr="007D7C39">
        <w:rPr>
          <w:rFonts w:asciiTheme="minorHAnsi" w:hAnsiTheme="minorHAnsi"/>
          <w:b/>
          <w:sz w:val="23"/>
          <w:szCs w:val="23"/>
        </w:rPr>
        <w:t>czerwca</w:t>
      </w:r>
      <w:r w:rsidRPr="007D7C39">
        <w:rPr>
          <w:rFonts w:asciiTheme="minorHAnsi" w:hAnsiTheme="minorHAnsi"/>
          <w:b/>
          <w:sz w:val="23"/>
          <w:szCs w:val="23"/>
        </w:rPr>
        <w:t xml:space="preserve"> 2021 r. godz. 11:00”</w:t>
      </w:r>
    </w:p>
    <w:p w:rsidR="002E00A8" w:rsidRPr="007D7C39" w:rsidRDefault="002E00A8" w:rsidP="00FF0F55">
      <w:pPr>
        <w:pStyle w:val="Akapitzlist"/>
        <w:tabs>
          <w:tab w:val="left" w:pos="0"/>
          <w:tab w:val="left" w:pos="142"/>
        </w:tabs>
        <w:ind w:left="567" w:hanging="283"/>
        <w:jc w:val="center"/>
        <w:rPr>
          <w:rFonts w:asciiTheme="minorHAnsi" w:hAnsiTheme="minorHAnsi"/>
          <w:sz w:val="22"/>
          <w:szCs w:val="22"/>
        </w:rPr>
      </w:pPr>
    </w:p>
    <w:p w:rsidR="00EA2B17" w:rsidRPr="007D7C39" w:rsidRDefault="00EA2B17" w:rsidP="00FF0F55">
      <w:pPr>
        <w:pStyle w:val="Akapitzlist"/>
        <w:numPr>
          <w:ilvl w:val="0"/>
          <w:numId w:val="7"/>
        </w:numPr>
        <w:tabs>
          <w:tab w:val="left" w:pos="0"/>
          <w:tab w:val="left" w:pos="142"/>
        </w:tabs>
        <w:ind w:left="567" w:hanging="283"/>
        <w:jc w:val="both"/>
        <w:rPr>
          <w:rFonts w:asciiTheme="minorHAnsi" w:hAnsiTheme="minorHAnsi"/>
          <w:b/>
          <w:sz w:val="22"/>
          <w:szCs w:val="22"/>
        </w:rPr>
      </w:pPr>
      <w:r w:rsidRPr="007D7C39">
        <w:rPr>
          <w:rFonts w:asciiTheme="minorHAnsi" w:hAnsiTheme="minorHAnsi"/>
          <w:b/>
          <w:sz w:val="22"/>
          <w:szCs w:val="22"/>
        </w:rPr>
        <w:t xml:space="preserve">Termin składania ofert pisemnych: do dnia </w:t>
      </w:r>
      <w:r w:rsidR="00F209C7" w:rsidRPr="007D7C39">
        <w:rPr>
          <w:rFonts w:asciiTheme="minorHAnsi" w:hAnsiTheme="minorHAnsi"/>
          <w:b/>
          <w:sz w:val="22"/>
          <w:szCs w:val="22"/>
        </w:rPr>
        <w:t xml:space="preserve">22 </w:t>
      </w:r>
      <w:r w:rsidR="00F753C8" w:rsidRPr="007D7C39">
        <w:rPr>
          <w:rFonts w:asciiTheme="minorHAnsi" w:hAnsiTheme="minorHAnsi"/>
          <w:b/>
          <w:sz w:val="22"/>
          <w:szCs w:val="22"/>
        </w:rPr>
        <w:t>czerwca</w:t>
      </w:r>
      <w:r w:rsidRPr="007D7C39">
        <w:rPr>
          <w:rFonts w:asciiTheme="minorHAnsi" w:hAnsiTheme="minorHAnsi"/>
          <w:b/>
          <w:sz w:val="22"/>
          <w:szCs w:val="22"/>
        </w:rPr>
        <w:t xml:space="preserve"> 2021 r. do godz. 15:00</w:t>
      </w:r>
    </w:p>
    <w:p w:rsidR="00EA2B17" w:rsidRPr="007D7C39" w:rsidRDefault="00EA2B17" w:rsidP="00FF0F55">
      <w:pPr>
        <w:pStyle w:val="Akapitzlist"/>
        <w:numPr>
          <w:ilvl w:val="0"/>
          <w:numId w:val="7"/>
        </w:numPr>
        <w:tabs>
          <w:tab w:val="left" w:pos="0"/>
          <w:tab w:val="left" w:pos="142"/>
        </w:tabs>
        <w:ind w:left="567" w:hanging="283"/>
        <w:jc w:val="both"/>
        <w:rPr>
          <w:rFonts w:asciiTheme="minorHAnsi" w:hAnsiTheme="minorHAnsi"/>
          <w:sz w:val="22"/>
          <w:szCs w:val="22"/>
        </w:rPr>
      </w:pPr>
      <w:r w:rsidRPr="007D7C39">
        <w:rPr>
          <w:rFonts w:asciiTheme="minorHAnsi" w:hAnsiTheme="minorHAnsi"/>
          <w:sz w:val="22"/>
          <w:szCs w:val="22"/>
        </w:rPr>
        <w:t>Oferty należy składać w siedzibie Zakładu Ubezpieczeń Społecznych, Oddział w Szczecinie, 70-530 Szczecin, ul. Matejki 22, pok. 113 (sekretariat ZUS) od dnia publikacji ogłoszenia, od poniedziałku do piątku w godzinach od 08:00 do 15:00, lub za pośrednictwem Poczty Polskiej lub innego operatora.</w:t>
      </w:r>
    </w:p>
    <w:p w:rsidR="00EA2B17" w:rsidRPr="007D7C39" w:rsidRDefault="00EA2B17" w:rsidP="00FF0F55">
      <w:pPr>
        <w:pStyle w:val="Akapitzlist"/>
        <w:numPr>
          <w:ilvl w:val="0"/>
          <w:numId w:val="7"/>
        </w:numPr>
        <w:tabs>
          <w:tab w:val="left" w:pos="0"/>
          <w:tab w:val="left" w:pos="142"/>
        </w:tabs>
        <w:ind w:left="567" w:hanging="283"/>
        <w:jc w:val="both"/>
        <w:rPr>
          <w:rFonts w:asciiTheme="minorHAnsi" w:hAnsiTheme="minorHAnsi"/>
          <w:b/>
          <w:sz w:val="22"/>
          <w:szCs w:val="22"/>
        </w:rPr>
      </w:pPr>
      <w:r w:rsidRPr="007D7C39">
        <w:rPr>
          <w:rFonts w:asciiTheme="minorHAnsi" w:hAnsiTheme="minorHAnsi"/>
          <w:sz w:val="22"/>
          <w:szCs w:val="22"/>
        </w:rPr>
        <w:t xml:space="preserve">W przypadku ofert złożonych za pośrednictwem Poczty Polskiej lub innego operatora za termin złożenia oferty przyjmuje się datę, w której Oddział ZUS w Szczecinie ofertę faktycznie otrzymał tj. do dnia  </w:t>
      </w:r>
      <w:r w:rsidR="00AD5BFB" w:rsidRPr="007D7C39">
        <w:rPr>
          <w:rFonts w:asciiTheme="minorHAnsi" w:hAnsiTheme="minorHAnsi"/>
          <w:sz w:val="22"/>
          <w:szCs w:val="22"/>
        </w:rPr>
        <w:t xml:space="preserve">            </w:t>
      </w:r>
      <w:r w:rsidR="004C0829" w:rsidRPr="007D7C39">
        <w:rPr>
          <w:rFonts w:asciiTheme="minorHAnsi" w:hAnsiTheme="minorHAnsi"/>
          <w:b/>
          <w:sz w:val="22"/>
          <w:szCs w:val="22"/>
        </w:rPr>
        <w:t>22 czerwca</w:t>
      </w:r>
      <w:r w:rsidRPr="007D7C39">
        <w:rPr>
          <w:rFonts w:asciiTheme="minorHAnsi" w:hAnsiTheme="minorHAnsi"/>
          <w:b/>
          <w:sz w:val="22"/>
          <w:szCs w:val="22"/>
        </w:rPr>
        <w:t xml:space="preserve"> 2021 r. do godz. 15.00</w:t>
      </w:r>
      <w:r w:rsidR="004C0829" w:rsidRPr="007D7C39">
        <w:rPr>
          <w:rFonts w:asciiTheme="minorHAnsi" w:hAnsiTheme="minorHAnsi"/>
          <w:b/>
          <w:sz w:val="22"/>
          <w:szCs w:val="22"/>
        </w:rPr>
        <w:t>.</w:t>
      </w:r>
    </w:p>
    <w:p w:rsidR="00EA2B17" w:rsidRPr="007D7C39" w:rsidRDefault="00EA2B17" w:rsidP="00FF0F55">
      <w:pPr>
        <w:pStyle w:val="Skrconyadreszwrotny"/>
        <w:numPr>
          <w:ilvl w:val="0"/>
          <w:numId w:val="7"/>
        </w:numPr>
        <w:ind w:left="567" w:hanging="283"/>
        <w:jc w:val="both"/>
        <w:rPr>
          <w:rFonts w:asciiTheme="minorHAnsi" w:hAnsiTheme="minorHAnsi"/>
          <w:sz w:val="22"/>
          <w:szCs w:val="22"/>
        </w:rPr>
      </w:pPr>
      <w:r w:rsidRPr="007D7C39">
        <w:rPr>
          <w:rFonts w:asciiTheme="minorHAnsi" w:hAnsiTheme="minorHAnsi"/>
          <w:sz w:val="22"/>
          <w:szCs w:val="22"/>
        </w:rPr>
        <w:t>Oferentowi, który złożył Ofertę po terminie określonym w ust. 2 lub którego Oferta była niezabezpieczona - wadium zostanie zwrócona bez rozpatrywania po rozstrzygnięciu przetargu.</w:t>
      </w:r>
    </w:p>
    <w:p w:rsidR="00EA2B17" w:rsidRPr="007D7C39" w:rsidRDefault="00EA2B17" w:rsidP="00FF0F55">
      <w:pPr>
        <w:pStyle w:val="Skrconyadreszwrotny"/>
        <w:numPr>
          <w:ilvl w:val="0"/>
          <w:numId w:val="7"/>
        </w:numPr>
        <w:ind w:left="567" w:hanging="283"/>
        <w:jc w:val="both"/>
        <w:rPr>
          <w:rFonts w:asciiTheme="minorHAnsi" w:hAnsiTheme="minorHAnsi"/>
          <w:sz w:val="22"/>
          <w:szCs w:val="22"/>
        </w:rPr>
      </w:pPr>
      <w:r w:rsidRPr="007D7C39">
        <w:rPr>
          <w:rFonts w:asciiTheme="minorHAnsi" w:hAnsiTheme="minorHAnsi"/>
          <w:sz w:val="22"/>
          <w:szCs w:val="22"/>
        </w:rPr>
        <w:t>Każdy oferent może złożyć tylko jedną ofertę.</w:t>
      </w:r>
    </w:p>
    <w:p w:rsidR="00EA2B17" w:rsidRPr="007D7C39" w:rsidRDefault="00EA2B17" w:rsidP="00EA2B17">
      <w:pPr>
        <w:pStyle w:val="Skrconyadreszwrotny"/>
        <w:jc w:val="center"/>
        <w:rPr>
          <w:rFonts w:asciiTheme="minorHAnsi" w:hAnsiTheme="minorHAnsi"/>
          <w:b/>
          <w:sz w:val="22"/>
          <w:szCs w:val="22"/>
        </w:rPr>
      </w:pPr>
    </w:p>
    <w:p w:rsidR="00EA2B17" w:rsidRPr="007D7C39" w:rsidRDefault="00EA2B17" w:rsidP="00EA2B17">
      <w:pPr>
        <w:pStyle w:val="Skrconyadreszwrotny"/>
        <w:jc w:val="center"/>
        <w:rPr>
          <w:rFonts w:asciiTheme="minorHAnsi" w:hAnsiTheme="minorHAnsi"/>
          <w:b/>
          <w:sz w:val="22"/>
          <w:szCs w:val="22"/>
        </w:rPr>
      </w:pPr>
      <w:r w:rsidRPr="007D7C39">
        <w:rPr>
          <w:rFonts w:asciiTheme="minorHAnsi" w:hAnsiTheme="minorHAnsi"/>
          <w:b/>
          <w:sz w:val="22"/>
          <w:szCs w:val="22"/>
        </w:rPr>
        <w:t>§ 9</w:t>
      </w:r>
    </w:p>
    <w:p w:rsidR="00EA2B17" w:rsidRPr="007D7C39" w:rsidRDefault="00EA2B17" w:rsidP="00EA2B17">
      <w:pPr>
        <w:jc w:val="center"/>
        <w:rPr>
          <w:rFonts w:asciiTheme="minorHAnsi" w:hAnsiTheme="minorHAnsi"/>
          <w:b/>
          <w:sz w:val="22"/>
          <w:szCs w:val="22"/>
        </w:rPr>
      </w:pPr>
      <w:r w:rsidRPr="007D7C39">
        <w:rPr>
          <w:rFonts w:asciiTheme="minorHAnsi" w:hAnsiTheme="minorHAnsi"/>
          <w:b/>
          <w:sz w:val="22"/>
          <w:szCs w:val="22"/>
        </w:rPr>
        <w:t>Otwarcie przetargu, ocena ofert</w:t>
      </w:r>
    </w:p>
    <w:p w:rsidR="00EA2B17" w:rsidRPr="007D7C39" w:rsidRDefault="00EA2B17" w:rsidP="00EA2B17">
      <w:pPr>
        <w:tabs>
          <w:tab w:val="left" w:pos="1080"/>
        </w:tabs>
        <w:jc w:val="both"/>
        <w:rPr>
          <w:rFonts w:asciiTheme="minorHAnsi" w:hAnsiTheme="minorHAnsi"/>
          <w:sz w:val="22"/>
          <w:szCs w:val="22"/>
        </w:rPr>
      </w:pPr>
    </w:p>
    <w:p w:rsidR="00EA2B17" w:rsidRPr="007D7C39" w:rsidRDefault="00EA2B17" w:rsidP="00FF0F55">
      <w:pPr>
        <w:pStyle w:val="Akapitzlist"/>
        <w:numPr>
          <w:ilvl w:val="0"/>
          <w:numId w:val="8"/>
        </w:numPr>
        <w:tabs>
          <w:tab w:val="left" w:pos="1080"/>
        </w:tabs>
        <w:ind w:left="567" w:hanging="283"/>
        <w:jc w:val="both"/>
        <w:rPr>
          <w:rFonts w:asciiTheme="minorHAnsi" w:hAnsiTheme="minorHAnsi"/>
          <w:sz w:val="22"/>
          <w:szCs w:val="22"/>
        </w:rPr>
      </w:pPr>
      <w:r w:rsidRPr="007D7C39">
        <w:rPr>
          <w:rFonts w:asciiTheme="minorHAnsi" w:hAnsiTheme="minorHAnsi"/>
          <w:sz w:val="22"/>
          <w:szCs w:val="22"/>
        </w:rPr>
        <w:t>Przetarg składa się z części jawnej i niejawnej.</w:t>
      </w:r>
    </w:p>
    <w:p w:rsidR="00EA2B17" w:rsidRPr="007D7C39" w:rsidRDefault="00EA2B17" w:rsidP="00FF0F55">
      <w:pPr>
        <w:pStyle w:val="Akapitzlist"/>
        <w:numPr>
          <w:ilvl w:val="0"/>
          <w:numId w:val="8"/>
        </w:numPr>
        <w:tabs>
          <w:tab w:val="left" w:pos="0"/>
          <w:tab w:val="left" w:pos="142"/>
          <w:tab w:val="left" w:pos="1080"/>
        </w:tabs>
        <w:ind w:left="567" w:hanging="283"/>
        <w:jc w:val="both"/>
        <w:rPr>
          <w:rFonts w:asciiTheme="minorHAnsi" w:hAnsiTheme="minorHAnsi"/>
          <w:sz w:val="22"/>
          <w:szCs w:val="22"/>
        </w:rPr>
      </w:pPr>
      <w:r w:rsidRPr="007D7C39">
        <w:rPr>
          <w:rFonts w:asciiTheme="minorHAnsi" w:hAnsiTheme="minorHAnsi"/>
          <w:sz w:val="22"/>
          <w:szCs w:val="22"/>
        </w:rPr>
        <w:t xml:space="preserve">Część jawna przetargu odbędzie się w obecności oferentów, w dniu </w:t>
      </w:r>
      <w:r w:rsidR="00F209C7" w:rsidRPr="007D7C39">
        <w:rPr>
          <w:rFonts w:asciiTheme="minorHAnsi" w:hAnsiTheme="minorHAnsi"/>
          <w:b/>
          <w:sz w:val="22"/>
          <w:szCs w:val="22"/>
        </w:rPr>
        <w:t>25</w:t>
      </w:r>
      <w:r w:rsidR="00F209C7" w:rsidRPr="007D7C39">
        <w:rPr>
          <w:rFonts w:asciiTheme="minorHAnsi" w:hAnsiTheme="minorHAnsi"/>
          <w:sz w:val="22"/>
          <w:szCs w:val="22"/>
        </w:rPr>
        <w:t xml:space="preserve"> </w:t>
      </w:r>
      <w:r w:rsidR="00E3729B" w:rsidRPr="007D7C39">
        <w:rPr>
          <w:rFonts w:asciiTheme="minorHAnsi" w:hAnsiTheme="minorHAnsi"/>
          <w:b/>
          <w:sz w:val="22"/>
          <w:szCs w:val="22"/>
        </w:rPr>
        <w:t>czerwca</w:t>
      </w:r>
      <w:r w:rsidRPr="007D7C39">
        <w:rPr>
          <w:rFonts w:asciiTheme="minorHAnsi" w:hAnsiTheme="minorHAnsi"/>
          <w:b/>
          <w:sz w:val="22"/>
          <w:szCs w:val="22"/>
        </w:rPr>
        <w:t xml:space="preserve"> 2021 r. o godz. 11:00  </w:t>
      </w:r>
      <w:r w:rsidRPr="007D7C39">
        <w:rPr>
          <w:rFonts w:asciiTheme="minorHAnsi" w:hAnsiTheme="minorHAnsi"/>
          <w:sz w:val="22"/>
          <w:szCs w:val="22"/>
        </w:rPr>
        <w:t xml:space="preserve">                     w siedzibie Zakładu Ubezpieczeń Społecznych Oddział w Szczecinie, 70-530 Szczecin, </w:t>
      </w:r>
      <w:r w:rsidRPr="007D7C39">
        <w:rPr>
          <w:rFonts w:asciiTheme="minorHAnsi" w:hAnsiTheme="minorHAnsi"/>
          <w:sz w:val="22"/>
          <w:szCs w:val="22"/>
        </w:rPr>
        <w:br/>
        <w:t>ul. Matejki 22, pokój nr 115</w:t>
      </w:r>
      <w:r w:rsidR="00F209C7" w:rsidRPr="007D7C39">
        <w:rPr>
          <w:rFonts w:asciiTheme="minorHAnsi" w:hAnsiTheme="minorHAnsi"/>
          <w:sz w:val="22"/>
          <w:szCs w:val="22"/>
        </w:rPr>
        <w:t>.</w:t>
      </w:r>
    </w:p>
    <w:p w:rsidR="00EA2B17" w:rsidRPr="007D7C39" w:rsidRDefault="00EA2B17" w:rsidP="00F065AD">
      <w:pPr>
        <w:pStyle w:val="Akapitzlist"/>
        <w:numPr>
          <w:ilvl w:val="0"/>
          <w:numId w:val="8"/>
        </w:numPr>
        <w:tabs>
          <w:tab w:val="left" w:pos="1080"/>
        </w:tabs>
        <w:ind w:left="567" w:hanging="283"/>
        <w:jc w:val="both"/>
        <w:rPr>
          <w:rFonts w:asciiTheme="minorHAnsi" w:hAnsiTheme="minorHAnsi"/>
          <w:sz w:val="22"/>
          <w:szCs w:val="22"/>
        </w:rPr>
      </w:pPr>
      <w:r w:rsidRPr="007D7C39">
        <w:rPr>
          <w:rFonts w:asciiTheme="minorHAnsi" w:hAnsiTheme="minorHAnsi"/>
          <w:sz w:val="22"/>
          <w:szCs w:val="22"/>
        </w:rPr>
        <w:t xml:space="preserve">W części jawnej przewodniczący Komisji przetargowej otwiera przetarg, przekazując uczestnikom informacje o: </w:t>
      </w:r>
    </w:p>
    <w:p w:rsidR="00EA2B17" w:rsidRPr="007D7C39" w:rsidRDefault="00EA2B17" w:rsidP="00F065AD">
      <w:pPr>
        <w:pStyle w:val="Akapitzlist"/>
        <w:numPr>
          <w:ilvl w:val="0"/>
          <w:numId w:val="46"/>
        </w:numPr>
        <w:ind w:left="993" w:hanging="283"/>
        <w:jc w:val="both"/>
        <w:rPr>
          <w:rFonts w:asciiTheme="minorHAnsi" w:hAnsiTheme="minorHAnsi"/>
          <w:sz w:val="22"/>
          <w:szCs w:val="22"/>
        </w:rPr>
      </w:pPr>
      <w:r w:rsidRPr="007D7C39">
        <w:rPr>
          <w:rFonts w:asciiTheme="minorHAnsi" w:hAnsiTheme="minorHAnsi"/>
          <w:sz w:val="22"/>
          <w:szCs w:val="22"/>
        </w:rPr>
        <w:t>oznaczeniu nieruchomości według ewidencji gruntów i budynków oraz księgi wieczystej,</w:t>
      </w:r>
    </w:p>
    <w:p w:rsidR="00EA2B17" w:rsidRPr="007D7C39" w:rsidRDefault="00EA2B17" w:rsidP="00F065AD">
      <w:pPr>
        <w:pStyle w:val="Akapitzlist"/>
        <w:numPr>
          <w:ilvl w:val="0"/>
          <w:numId w:val="46"/>
        </w:numPr>
        <w:tabs>
          <w:tab w:val="left" w:pos="709"/>
        </w:tabs>
        <w:ind w:left="993" w:hanging="283"/>
        <w:jc w:val="both"/>
        <w:rPr>
          <w:rFonts w:asciiTheme="minorHAnsi" w:hAnsiTheme="minorHAnsi"/>
          <w:sz w:val="22"/>
          <w:szCs w:val="22"/>
        </w:rPr>
      </w:pPr>
      <w:r w:rsidRPr="007D7C39">
        <w:rPr>
          <w:rFonts w:asciiTheme="minorHAnsi" w:hAnsiTheme="minorHAnsi"/>
          <w:sz w:val="22"/>
          <w:szCs w:val="22"/>
        </w:rPr>
        <w:t>cenie wywoławczej nieruchomości oraz o nie podleganiu opodatkowaniu sprzedaży podatkiem VAT,</w:t>
      </w:r>
    </w:p>
    <w:p w:rsidR="00EA2B17" w:rsidRPr="007D7C39" w:rsidRDefault="00EA2B17" w:rsidP="00F065AD">
      <w:pPr>
        <w:pStyle w:val="Akapitzlist"/>
        <w:numPr>
          <w:ilvl w:val="0"/>
          <w:numId w:val="46"/>
        </w:numPr>
        <w:tabs>
          <w:tab w:val="left" w:pos="709"/>
        </w:tabs>
        <w:ind w:left="993" w:hanging="283"/>
        <w:jc w:val="both"/>
        <w:rPr>
          <w:rFonts w:asciiTheme="minorHAnsi" w:hAnsiTheme="minorHAnsi"/>
          <w:sz w:val="22"/>
          <w:szCs w:val="22"/>
        </w:rPr>
      </w:pPr>
      <w:r w:rsidRPr="007D7C39">
        <w:rPr>
          <w:rFonts w:asciiTheme="minorHAnsi" w:hAnsiTheme="minorHAnsi"/>
          <w:sz w:val="22"/>
          <w:szCs w:val="22"/>
        </w:rPr>
        <w:t>skutkach uchylenia się od zawarcia umowy sprzedaży,</w:t>
      </w:r>
    </w:p>
    <w:p w:rsidR="00EA2B17" w:rsidRPr="007D7C39" w:rsidRDefault="00EA2B17" w:rsidP="00F065AD">
      <w:pPr>
        <w:pStyle w:val="Akapitzlist"/>
        <w:numPr>
          <w:ilvl w:val="0"/>
          <w:numId w:val="46"/>
        </w:numPr>
        <w:ind w:left="993" w:hanging="283"/>
        <w:jc w:val="both"/>
        <w:rPr>
          <w:rFonts w:asciiTheme="minorHAnsi" w:hAnsiTheme="minorHAnsi"/>
          <w:sz w:val="22"/>
          <w:szCs w:val="22"/>
        </w:rPr>
      </w:pPr>
      <w:r w:rsidRPr="007D7C39">
        <w:rPr>
          <w:rFonts w:asciiTheme="minorHAnsi" w:hAnsiTheme="minorHAnsi"/>
          <w:sz w:val="22"/>
          <w:szCs w:val="22"/>
        </w:rPr>
        <w:t>zastrzeżeniu, że organizatorowi przetargu przysługuje prawo zamknięcia przetargu bez wybrania którejkolwiek z ofert,</w:t>
      </w:r>
    </w:p>
    <w:p w:rsidR="00EA2B17" w:rsidRPr="007D7C39" w:rsidRDefault="00EA2B17" w:rsidP="00F065AD">
      <w:pPr>
        <w:pStyle w:val="Akapitzlist"/>
        <w:numPr>
          <w:ilvl w:val="0"/>
          <w:numId w:val="46"/>
        </w:numPr>
        <w:tabs>
          <w:tab w:val="left" w:pos="709"/>
        </w:tabs>
        <w:ind w:left="993" w:hanging="283"/>
        <w:jc w:val="both"/>
        <w:rPr>
          <w:rFonts w:asciiTheme="minorHAnsi" w:hAnsiTheme="minorHAnsi"/>
          <w:sz w:val="22"/>
          <w:szCs w:val="22"/>
        </w:rPr>
      </w:pPr>
      <w:r w:rsidRPr="007D7C39">
        <w:rPr>
          <w:rFonts w:asciiTheme="minorHAnsi" w:hAnsiTheme="minorHAnsi"/>
          <w:sz w:val="22"/>
          <w:szCs w:val="22"/>
        </w:rPr>
        <w:t>imionach, nazwiskach osób lub nazwach firm, które wniosły wadium.</w:t>
      </w:r>
    </w:p>
    <w:p w:rsidR="00EA2B17" w:rsidRPr="007D7C39" w:rsidRDefault="00EA2B17" w:rsidP="00F065AD">
      <w:pPr>
        <w:pStyle w:val="Akapitzlist"/>
        <w:numPr>
          <w:ilvl w:val="0"/>
          <w:numId w:val="8"/>
        </w:numPr>
        <w:tabs>
          <w:tab w:val="left" w:pos="1080"/>
        </w:tabs>
        <w:ind w:left="567" w:hanging="283"/>
        <w:jc w:val="both"/>
        <w:rPr>
          <w:rFonts w:asciiTheme="minorHAnsi" w:hAnsiTheme="minorHAnsi"/>
          <w:sz w:val="22"/>
          <w:szCs w:val="22"/>
        </w:rPr>
      </w:pPr>
      <w:r w:rsidRPr="007D7C39">
        <w:rPr>
          <w:rFonts w:asciiTheme="minorHAnsi" w:hAnsiTheme="minorHAnsi"/>
          <w:sz w:val="22"/>
          <w:szCs w:val="22"/>
        </w:rPr>
        <w:t>Komisja przetargowa:</w:t>
      </w:r>
    </w:p>
    <w:p w:rsidR="00EA2B17" w:rsidRPr="007D7C39" w:rsidRDefault="00EA2B17" w:rsidP="00F065AD">
      <w:pPr>
        <w:pStyle w:val="Akapitzlist"/>
        <w:numPr>
          <w:ilvl w:val="0"/>
          <w:numId w:val="10"/>
        </w:numPr>
        <w:tabs>
          <w:tab w:val="left" w:pos="1080"/>
        </w:tabs>
        <w:ind w:hanging="283"/>
        <w:jc w:val="both"/>
        <w:rPr>
          <w:rFonts w:asciiTheme="minorHAnsi" w:hAnsiTheme="minorHAnsi"/>
          <w:bCs/>
          <w:sz w:val="22"/>
          <w:szCs w:val="22"/>
        </w:rPr>
      </w:pPr>
      <w:r w:rsidRPr="007D7C39">
        <w:rPr>
          <w:rFonts w:asciiTheme="minorHAnsi" w:hAnsiTheme="minorHAnsi"/>
          <w:bCs/>
          <w:sz w:val="22"/>
          <w:szCs w:val="22"/>
        </w:rPr>
        <w:t>ogłasza liczbę otrzymanych ofert i nazwy uczestników oraz sprawdza dowody wniesienia wadium,</w:t>
      </w:r>
    </w:p>
    <w:p w:rsidR="00EA2B17" w:rsidRPr="007D7C39" w:rsidRDefault="00EA2B17" w:rsidP="00F065AD">
      <w:pPr>
        <w:pStyle w:val="Akapitzlist"/>
        <w:numPr>
          <w:ilvl w:val="0"/>
          <w:numId w:val="10"/>
        </w:numPr>
        <w:tabs>
          <w:tab w:val="left" w:pos="1080"/>
        </w:tabs>
        <w:ind w:hanging="283"/>
        <w:jc w:val="both"/>
        <w:rPr>
          <w:rFonts w:asciiTheme="minorHAnsi" w:hAnsiTheme="minorHAnsi"/>
          <w:sz w:val="22"/>
          <w:szCs w:val="22"/>
        </w:rPr>
      </w:pPr>
      <w:r w:rsidRPr="007D7C39">
        <w:rPr>
          <w:rFonts w:asciiTheme="minorHAnsi" w:hAnsiTheme="minorHAnsi"/>
          <w:bCs/>
          <w:sz w:val="22"/>
          <w:szCs w:val="22"/>
        </w:rPr>
        <w:t>dokonuje otwarcia kopert z ofertami,</w:t>
      </w:r>
    </w:p>
    <w:p w:rsidR="00EA2B17" w:rsidRPr="007D7C39" w:rsidRDefault="00EA2B17" w:rsidP="00F065AD">
      <w:pPr>
        <w:pStyle w:val="Akapitzlist"/>
        <w:numPr>
          <w:ilvl w:val="0"/>
          <w:numId w:val="10"/>
        </w:numPr>
        <w:tabs>
          <w:tab w:val="left" w:pos="1080"/>
        </w:tabs>
        <w:ind w:hanging="283"/>
        <w:jc w:val="both"/>
        <w:rPr>
          <w:rFonts w:asciiTheme="minorHAnsi" w:hAnsiTheme="minorHAnsi"/>
          <w:sz w:val="22"/>
          <w:szCs w:val="22"/>
        </w:rPr>
      </w:pPr>
      <w:r w:rsidRPr="007D7C39">
        <w:rPr>
          <w:rFonts w:asciiTheme="minorHAnsi" w:hAnsiTheme="minorHAnsi"/>
          <w:bCs/>
          <w:sz w:val="22"/>
          <w:szCs w:val="22"/>
        </w:rPr>
        <w:t>dokonuje sprawdzenia ofert pod względem wymogów formalnych określonych w Regulaminie przetargu i ogłasza w informacji o wyniku przetargu, które oferty zostały zakwalifikowane do części niejawnej przetargu,</w:t>
      </w:r>
    </w:p>
    <w:p w:rsidR="00EA2B17" w:rsidRPr="007D7C39" w:rsidRDefault="00EA2B17" w:rsidP="00F065AD">
      <w:pPr>
        <w:pStyle w:val="Akapitzlist"/>
        <w:numPr>
          <w:ilvl w:val="0"/>
          <w:numId w:val="8"/>
        </w:numPr>
        <w:autoSpaceDE w:val="0"/>
        <w:autoSpaceDN w:val="0"/>
        <w:adjustRightInd w:val="0"/>
        <w:ind w:left="567" w:hanging="283"/>
        <w:jc w:val="both"/>
        <w:rPr>
          <w:rFonts w:asciiTheme="minorHAnsi" w:hAnsiTheme="minorHAnsi"/>
          <w:bCs/>
          <w:sz w:val="22"/>
          <w:szCs w:val="22"/>
        </w:rPr>
      </w:pPr>
      <w:r w:rsidRPr="007D7C39">
        <w:rPr>
          <w:rFonts w:asciiTheme="minorHAnsi" w:hAnsiTheme="minorHAnsi"/>
          <w:sz w:val="22"/>
          <w:szCs w:val="22"/>
        </w:rPr>
        <w:t>Komisja przetargowa odmawia zakwalifikowania ofert do części niejawnej przetargu, jeżeli:</w:t>
      </w:r>
    </w:p>
    <w:p w:rsidR="00EA2B17" w:rsidRPr="007D7C39" w:rsidRDefault="00EA2B17" w:rsidP="00F065AD">
      <w:pPr>
        <w:pStyle w:val="Akapitzlist"/>
        <w:numPr>
          <w:ilvl w:val="0"/>
          <w:numId w:val="11"/>
        </w:numPr>
        <w:autoSpaceDE w:val="0"/>
        <w:autoSpaceDN w:val="0"/>
        <w:adjustRightInd w:val="0"/>
        <w:ind w:hanging="283"/>
        <w:jc w:val="both"/>
        <w:rPr>
          <w:rFonts w:asciiTheme="minorHAnsi" w:hAnsiTheme="minorHAnsi"/>
          <w:sz w:val="22"/>
          <w:szCs w:val="22"/>
        </w:rPr>
      </w:pPr>
      <w:r w:rsidRPr="007D7C39">
        <w:rPr>
          <w:rFonts w:asciiTheme="minorHAnsi" w:hAnsiTheme="minorHAnsi"/>
          <w:sz w:val="22"/>
          <w:szCs w:val="22"/>
        </w:rPr>
        <w:t>nie odpowiadają warunkom przetargu,</w:t>
      </w:r>
    </w:p>
    <w:p w:rsidR="00EA2B17" w:rsidRPr="007D7C39" w:rsidRDefault="00EA2B17" w:rsidP="00F065AD">
      <w:pPr>
        <w:pStyle w:val="Akapitzlist"/>
        <w:numPr>
          <w:ilvl w:val="0"/>
          <w:numId w:val="11"/>
        </w:numPr>
        <w:autoSpaceDE w:val="0"/>
        <w:autoSpaceDN w:val="0"/>
        <w:adjustRightInd w:val="0"/>
        <w:ind w:hanging="283"/>
        <w:jc w:val="both"/>
        <w:rPr>
          <w:rFonts w:asciiTheme="minorHAnsi" w:hAnsiTheme="minorHAnsi"/>
          <w:bCs/>
          <w:sz w:val="22"/>
          <w:szCs w:val="22"/>
        </w:rPr>
      </w:pPr>
      <w:r w:rsidRPr="007D7C39">
        <w:rPr>
          <w:rFonts w:asciiTheme="minorHAnsi" w:hAnsiTheme="minorHAnsi"/>
          <w:sz w:val="22"/>
          <w:szCs w:val="22"/>
        </w:rPr>
        <w:t>zostały złożone po wyznaczonym terminie,</w:t>
      </w:r>
    </w:p>
    <w:p w:rsidR="00EA2B17" w:rsidRPr="007D7C39" w:rsidRDefault="00EA2B17" w:rsidP="00F065AD">
      <w:pPr>
        <w:pStyle w:val="Akapitzlist"/>
        <w:numPr>
          <w:ilvl w:val="0"/>
          <w:numId w:val="11"/>
        </w:numPr>
        <w:autoSpaceDE w:val="0"/>
        <w:autoSpaceDN w:val="0"/>
        <w:adjustRightInd w:val="0"/>
        <w:ind w:hanging="283"/>
        <w:jc w:val="both"/>
        <w:rPr>
          <w:rFonts w:asciiTheme="minorHAnsi" w:hAnsiTheme="minorHAnsi"/>
          <w:bCs/>
          <w:sz w:val="22"/>
          <w:szCs w:val="22"/>
        </w:rPr>
      </w:pPr>
      <w:r w:rsidRPr="007D7C39">
        <w:rPr>
          <w:rFonts w:asciiTheme="minorHAnsi" w:hAnsiTheme="minorHAnsi"/>
          <w:sz w:val="22"/>
          <w:szCs w:val="22"/>
        </w:rPr>
        <w:t>potwierdzenie wniesienia wadium zostało złożone po terminie,</w:t>
      </w:r>
    </w:p>
    <w:p w:rsidR="00EA2B17" w:rsidRPr="007D7C39" w:rsidRDefault="00EA2B17" w:rsidP="00F065AD">
      <w:pPr>
        <w:pStyle w:val="Default"/>
        <w:numPr>
          <w:ilvl w:val="0"/>
          <w:numId w:val="11"/>
        </w:numPr>
        <w:ind w:hanging="283"/>
        <w:jc w:val="both"/>
        <w:rPr>
          <w:rFonts w:asciiTheme="minorHAnsi" w:hAnsiTheme="minorHAnsi"/>
          <w:color w:val="auto"/>
          <w:sz w:val="22"/>
          <w:szCs w:val="22"/>
        </w:rPr>
      </w:pPr>
      <w:r w:rsidRPr="007D7C39">
        <w:rPr>
          <w:rFonts w:asciiTheme="minorHAnsi" w:hAnsiTheme="minorHAnsi"/>
          <w:color w:val="auto"/>
          <w:sz w:val="22"/>
          <w:szCs w:val="22"/>
        </w:rPr>
        <w:t>nie zawierają wymaganych danych określonych w Regulaminie przetargu, lub dane te są niekompletne, nie zawierają wymaganych załączników,</w:t>
      </w:r>
    </w:p>
    <w:p w:rsidR="00EA2B17" w:rsidRPr="007D7C39" w:rsidRDefault="00EA2B17" w:rsidP="00F065AD">
      <w:pPr>
        <w:pStyle w:val="Default"/>
        <w:numPr>
          <w:ilvl w:val="0"/>
          <w:numId w:val="11"/>
        </w:numPr>
        <w:ind w:hanging="283"/>
        <w:jc w:val="both"/>
        <w:rPr>
          <w:rFonts w:asciiTheme="minorHAnsi" w:hAnsiTheme="minorHAnsi"/>
          <w:color w:val="auto"/>
          <w:sz w:val="22"/>
          <w:szCs w:val="22"/>
        </w:rPr>
      </w:pPr>
      <w:r w:rsidRPr="007D7C39">
        <w:rPr>
          <w:rFonts w:asciiTheme="minorHAnsi" w:hAnsiTheme="minorHAnsi"/>
          <w:color w:val="auto"/>
          <w:sz w:val="22"/>
          <w:szCs w:val="22"/>
        </w:rPr>
        <w:t>są nieczytelne lub budzą wątpliwości co do ich treści.</w:t>
      </w:r>
    </w:p>
    <w:p w:rsidR="00EA2B17" w:rsidRPr="007D7C39" w:rsidRDefault="00EA2B17" w:rsidP="00F065AD">
      <w:pPr>
        <w:pStyle w:val="Default"/>
        <w:numPr>
          <w:ilvl w:val="0"/>
          <w:numId w:val="8"/>
        </w:numPr>
        <w:ind w:left="567" w:hanging="283"/>
        <w:jc w:val="both"/>
        <w:rPr>
          <w:rFonts w:asciiTheme="minorHAnsi" w:hAnsiTheme="minorHAnsi"/>
          <w:color w:val="auto"/>
          <w:sz w:val="22"/>
          <w:szCs w:val="22"/>
        </w:rPr>
      </w:pPr>
      <w:r w:rsidRPr="007D7C39">
        <w:rPr>
          <w:rFonts w:asciiTheme="minorHAnsi" w:hAnsiTheme="minorHAnsi"/>
          <w:color w:val="auto"/>
          <w:sz w:val="22"/>
          <w:szCs w:val="22"/>
        </w:rPr>
        <w:t>Przy wyborze oferty Komisja przetargowa bierze pod uwagę wyłącznie zaoferowaną cenę. Za najkorzystniejszą zostanie uznana oferta lub oferty (równorzędne) zawierające najwyższą cenę, które następnie zostaną zakwalifikowane do części niejawnej przetargu.</w:t>
      </w:r>
    </w:p>
    <w:p w:rsidR="00EA2B17" w:rsidRPr="007D7C39" w:rsidRDefault="00EA2B17" w:rsidP="00F065AD">
      <w:pPr>
        <w:pStyle w:val="Default"/>
        <w:numPr>
          <w:ilvl w:val="0"/>
          <w:numId w:val="8"/>
        </w:numPr>
        <w:ind w:left="567" w:hanging="283"/>
        <w:jc w:val="both"/>
        <w:rPr>
          <w:rFonts w:asciiTheme="minorHAnsi" w:hAnsiTheme="minorHAnsi"/>
          <w:color w:val="auto"/>
          <w:sz w:val="22"/>
          <w:szCs w:val="22"/>
        </w:rPr>
      </w:pPr>
      <w:r w:rsidRPr="007D7C39">
        <w:rPr>
          <w:rFonts w:asciiTheme="minorHAnsi" w:hAnsiTheme="minorHAnsi"/>
          <w:color w:val="auto"/>
          <w:sz w:val="22"/>
          <w:szCs w:val="22"/>
        </w:rPr>
        <w:lastRenderedPageBreak/>
        <w:t xml:space="preserve">W części niejawnej przetargu Komisja przetargowa dokonuje szczegółowej analizy oferty lub ofert (równorzędnych). W ramach części niejawnej przetargu Komisja stwierdza, czy wybiera złożoną ofertę lub oferty (równorzędne) z zastrzeżeniem ust.8, czy nie wybiera żadnej ze złożonych ofert. </w:t>
      </w:r>
    </w:p>
    <w:p w:rsidR="00EA2B17" w:rsidRPr="007D7C39" w:rsidRDefault="00EA2B17" w:rsidP="00F065AD">
      <w:pPr>
        <w:pStyle w:val="Default"/>
        <w:numPr>
          <w:ilvl w:val="0"/>
          <w:numId w:val="8"/>
        </w:numPr>
        <w:ind w:left="567" w:hanging="283"/>
        <w:jc w:val="both"/>
        <w:rPr>
          <w:rFonts w:asciiTheme="minorHAnsi" w:hAnsiTheme="minorHAnsi"/>
          <w:color w:val="auto"/>
          <w:sz w:val="22"/>
          <w:szCs w:val="22"/>
        </w:rPr>
      </w:pPr>
      <w:r w:rsidRPr="007D7C39">
        <w:rPr>
          <w:rFonts w:asciiTheme="minorHAnsi" w:hAnsiTheme="minorHAnsi"/>
          <w:color w:val="auto"/>
          <w:sz w:val="22"/>
          <w:szCs w:val="22"/>
        </w:rPr>
        <w:t>W przypadku złożenia równorzędnych ofert Komisja przetargowa organizuje dodatkowy przetarg ustny tylko dla uczestników, którzy złożyli te oferty. Komisja zawiadamia tych uczestników o terminie dodatkowego przetargu oraz umożliwia im zapoznanie się z treścią równorzędnych ofert.</w:t>
      </w:r>
    </w:p>
    <w:p w:rsidR="00EA2B17" w:rsidRPr="007D7C39" w:rsidRDefault="00EA2B17" w:rsidP="00F065AD">
      <w:pPr>
        <w:pStyle w:val="Default"/>
        <w:numPr>
          <w:ilvl w:val="0"/>
          <w:numId w:val="8"/>
        </w:numPr>
        <w:ind w:left="567" w:hanging="283"/>
        <w:jc w:val="both"/>
        <w:rPr>
          <w:rFonts w:asciiTheme="minorHAnsi" w:hAnsiTheme="minorHAnsi"/>
          <w:color w:val="auto"/>
          <w:sz w:val="22"/>
          <w:szCs w:val="22"/>
        </w:rPr>
      </w:pPr>
      <w:r w:rsidRPr="007D7C39">
        <w:rPr>
          <w:rFonts w:asciiTheme="minorHAnsi" w:hAnsiTheme="minorHAnsi"/>
          <w:color w:val="auto"/>
          <w:sz w:val="22"/>
          <w:szCs w:val="22"/>
        </w:rPr>
        <w:t xml:space="preserve">W dodatkowym przetargu ustnym uczestnicy zgłaszają ustnie kolejne postąpienia </w:t>
      </w:r>
      <w:bookmarkStart w:id="0" w:name="_Hlk14772123"/>
      <w:r w:rsidRPr="007D7C39">
        <w:rPr>
          <w:rFonts w:asciiTheme="minorHAnsi" w:hAnsiTheme="minorHAnsi"/>
          <w:color w:val="auto"/>
          <w:sz w:val="22"/>
          <w:szCs w:val="22"/>
        </w:rPr>
        <w:t>ceny powyżej ceny zamieszczonej w równorzędnych ofertach</w:t>
      </w:r>
      <w:bookmarkEnd w:id="0"/>
      <w:r w:rsidRPr="007D7C39">
        <w:rPr>
          <w:rFonts w:asciiTheme="minorHAnsi" w:hAnsiTheme="minorHAnsi"/>
          <w:color w:val="auto"/>
          <w:sz w:val="22"/>
          <w:szCs w:val="22"/>
        </w:rPr>
        <w:t>, dopóki mimo trzykrotnego wywołania nie ma dalszych postąpień. Minimalna wartość postąpienia wynosić będzie 1% ceny zamieszczonej w równorzędnych ofertach.</w:t>
      </w:r>
    </w:p>
    <w:p w:rsidR="00EA2B17" w:rsidRPr="007D7C39" w:rsidRDefault="00EA2B17" w:rsidP="00F065AD">
      <w:pPr>
        <w:pStyle w:val="Default"/>
        <w:numPr>
          <w:ilvl w:val="0"/>
          <w:numId w:val="8"/>
        </w:numPr>
        <w:ind w:left="567" w:hanging="283"/>
        <w:jc w:val="both"/>
        <w:rPr>
          <w:rFonts w:asciiTheme="minorHAnsi" w:hAnsiTheme="minorHAnsi"/>
          <w:color w:val="auto"/>
          <w:sz w:val="22"/>
          <w:szCs w:val="22"/>
        </w:rPr>
      </w:pPr>
      <w:r w:rsidRPr="007D7C39">
        <w:rPr>
          <w:rFonts w:asciiTheme="minorHAnsi" w:hAnsiTheme="minorHAnsi"/>
          <w:color w:val="auto"/>
          <w:sz w:val="22"/>
          <w:szCs w:val="22"/>
        </w:rPr>
        <w:t>Przewodniczący komisji przetargowej wywołuje trzykrotnie ostatnią, najwyższą cenę i zamyka przetarg, a następnie ogłasza imię i nazwisko lub nazwę firmy, która przetarg wygrała.</w:t>
      </w:r>
    </w:p>
    <w:p w:rsidR="00EA2B17" w:rsidRPr="007D7C39" w:rsidRDefault="00EA2B17" w:rsidP="00F065AD">
      <w:pPr>
        <w:pStyle w:val="Default"/>
        <w:numPr>
          <w:ilvl w:val="0"/>
          <w:numId w:val="8"/>
        </w:numPr>
        <w:ind w:left="567" w:hanging="283"/>
        <w:jc w:val="both"/>
        <w:rPr>
          <w:rFonts w:asciiTheme="minorHAnsi" w:hAnsiTheme="minorHAnsi"/>
          <w:color w:val="auto"/>
          <w:sz w:val="22"/>
          <w:szCs w:val="22"/>
        </w:rPr>
      </w:pPr>
      <w:r w:rsidRPr="007D7C39">
        <w:rPr>
          <w:rFonts w:asciiTheme="minorHAnsi" w:hAnsiTheme="minorHAnsi"/>
          <w:color w:val="auto"/>
          <w:sz w:val="22"/>
          <w:szCs w:val="22"/>
        </w:rPr>
        <w:t>Przetarg uważa się za zamknięty z chwilą podpisania protokołu.</w:t>
      </w:r>
    </w:p>
    <w:p w:rsidR="00EA2B17" w:rsidRPr="007D7C39" w:rsidRDefault="00EA2B17" w:rsidP="00EA2B17">
      <w:pPr>
        <w:tabs>
          <w:tab w:val="left" w:pos="1080"/>
        </w:tabs>
        <w:jc w:val="both"/>
        <w:rPr>
          <w:rFonts w:asciiTheme="minorHAnsi" w:hAnsiTheme="minorHAnsi"/>
          <w:sz w:val="22"/>
          <w:szCs w:val="22"/>
        </w:rPr>
      </w:pPr>
    </w:p>
    <w:p w:rsidR="00FA1023" w:rsidRPr="007D7C39" w:rsidRDefault="00FA1023" w:rsidP="00EA2B17">
      <w:pPr>
        <w:tabs>
          <w:tab w:val="left" w:pos="1080"/>
        </w:tabs>
        <w:jc w:val="both"/>
        <w:rPr>
          <w:rFonts w:asciiTheme="minorHAnsi" w:hAnsiTheme="minorHAnsi"/>
          <w:sz w:val="22"/>
          <w:szCs w:val="22"/>
        </w:rPr>
      </w:pPr>
    </w:p>
    <w:p w:rsidR="00EA2B17" w:rsidRPr="007D7C39" w:rsidRDefault="00EA2B17" w:rsidP="00EA2B17">
      <w:pPr>
        <w:pStyle w:val="Skrconyadreszwrotny"/>
        <w:ind w:left="4820"/>
        <w:rPr>
          <w:rFonts w:asciiTheme="minorHAnsi" w:hAnsiTheme="minorHAnsi"/>
          <w:b/>
          <w:sz w:val="22"/>
          <w:szCs w:val="22"/>
        </w:rPr>
      </w:pPr>
      <w:r w:rsidRPr="007D7C39">
        <w:rPr>
          <w:rFonts w:asciiTheme="minorHAnsi" w:hAnsiTheme="minorHAnsi"/>
          <w:b/>
          <w:sz w:val="22"/>
          <w:szCs w:val="22"/>
        </w:rPr>
        <w:t>§ 10</w:t>
      </w:r>
    </w:p>
    <w:p w:rsidR="00EA2B17" w:rsidRPr="007D7C39" w:rsidRDefault="00EA2B17" w:rsidP="00EA2B17">
      <w:pPr>
        <w:pStyle w:val="Skrconyadreszwrotny"/>
        <w:jc w:val="center"/>
        <w:rPr>
          <w:rFonts w:asciiTheme="minorHAnsi" w:hAnsiTheme="minorHAnsi"/>
          <w:b/>
          <w:sz w:val="22"/>
          <w:szCs w:val="22"/>
        </w:rPr>
      </w:pPr>
      <w:r w:rsidRPr="007D7C39">
        <w:rPr>
          <w:rFonts w:asciiTheme="minorHAnsi" w:hAnsiTheme="minorHAnsi"/>
          <w:b/>
          <w:sz w:val="22"/>
          <w:szCs w:val="22"/>
        </w:rPr>
        <w:t>Powiadomienie i informacja o wyniku przetargu</w:t>
      </w:r>
    </w:p>
    <w:p w:rsidR="00EA2B17" w:rsidRPr="007D7C39" w:rsidRDefault="00EA2B17" w:rsidP="00EA2B17">
      <w:pPr>
        <w:tabs>
          <w:tab w:val="left" w:pos="1080"/>
        </w:tabs>
        <w:jc w:val="center"/>
        <w:rPr>
          <w:rFonts w:asciiTheme="minorHAnsi" w:hAnsiTheme="minorHAnsi"/>
          <w:sz w:val="22"/>
          <w:szCs w:val="22"/>
        </w:rPr>
      </w:pPr>
    </w:p>
    <w:p w:rsidR="00EA2B17" w:rsidRPr="007D7C39" w:rsidRDefault="00EA2B17" w:rsidP="00F065AD">
      <w:pPr>
        <w:pStyle w:val="Akapitzlist"/>
        <w:numPr>
          <w:ilvl w:val="0"/>
          <w:numId w:val="21"/>
        </w:numPr>
        <w:tabs>
          <w:tab w:val="left" w:pos="1080"/>
        </w:tabs>
        <w:ind w:left="567" w:hanging="283"/>
        <w:jc w:val="both"/>
        <w:rPr>
          <w:rFonts w:asciiTheme="minorHAnsi" w:hAnsiTheme="minorHAnsi"/>
          <w:sz w:val="22"/>
          <w:szCs w:val="22"/>
        </w:rPr>
      </w:pPr>
      <w:r w:rsidRPr="007D7C39">
        <w:rPr>
          <w:rFonts w:asciiTheme="minorHAnsi" w:eastAsiaTheme="minorHAnsi" w:hAnsiTheme="minorHAnsi"/>
          <w:sz w:val="22"/>
          <w:szCs w:val="22"/>
        </w:rPr>
        <w:t>Przetarg będzie ważny, jeżeli wpłynęła chociaż jedna ważna oferta, tj. spełniająca warunki określone                        w Regulaminie i w ogłoszeniu o przetargu.</w:t>
      </w:r>
    </w:p>
    <w:p w:rsidR="00EA2B17" w:rsidRPr="007D7C39" w:rsidRDefault="00EA2B17" w:rsidP="00F065AD">
      <w:pPr>
        <w:pStyle w:val="Akapitzlist"/>
        <w:numPr>
          <w:ilvl w:val="0"/>
          <w:numId w:val="21"/>
        </w:numPr>
        <w:tabs>
          <w:tab w:val="left" w:pos="1080"/>
        </w:tabs>
        <w:ind w:left="567" w:hanging="283"/>
        <w:jc w:val="both"/>
        <w:rPr>
          <w:rFonts w:asciiTheme="minorHAnsi" w:hAnsiTheme="minorHAnsi"/>
          <w:sz w:val="22"/>
          <w:szCs w:val="22"/>
        </w:rPr>
      </w:pPr>
      <w:r w:rsidRPr="007D7C39">
        <w:rPr>
          <w:rFonts w:asciiTheme="minorHAnsi" w:hAnsiTheme="minorHAnsi"/>
          <w:sz w:val="22"/>
          <w:szCs w:val="22"/>
        </w:rPr>
        <w:t>Przewodniczący Komisji przetargowej wysyła zawiadomienia na piśmie do wszystkich uczestników, którzy złożyli ważne oferty, o wyniku przetargu w terminie nie dłuższym niż 3 dni od dnia zamknięcia przetargu.</w:t>
      </w:r>
    </w:p>
    <w:p w:rsidR="00EA2B17" w:rsidRPr="007D7C39" w:rsidRDefault="00EA2B17" w:rsidP="00F065AD">
      <w:pPr>
        <w:pStyle w:val="Akapitzlist"/>
        <w:numPr>
          <w:ilvl w:val="0"/>
          <w:numId w:val="21"/>
        </w:numPr>
        <w:tabs>
          <w:tab w:val="left" w:pos="1080"/>
        </w:tabs>
        <w:ind w:left="567" w:hanging="283"/>
        <w:jc w:val="both"/>
        <w:rPr>
          <w:rFonts w:asciiTheme="minorHAnsi" w:hAnsiTheme="minorHAnsi"/>
          <w:sz w:val="22"/>
          <w:szCs w:val="22"/>
        </w:rPr>
      </w:pPr>
      <w:r w:rsidRPr="007D7C39">
        <w:rPr>
          <w:rFonts w:asciiTheme="minorHAnsi" w:hAnsiTheme="minorHAnsi"/>
          <w:sz w:val="22"/>
          <w:szCs w:val="22"/>
        </w:rPr>
        <w:t xml:space="preserve">W przypadku niezaskarżenia w wyznaczonym terminie czynności związanych z przeprowadzeniem przetargu albo w razie uznania skargi za niezasadną, zgodnie z § 13 Regulaminu – organizator przetargu podaje do publicznej wiadomości, wywieszając w swej siedzibie i stronie internetowej pod adresem:              </w:t>
      </w:r>
      <w:hyperlink r:id="rId12" w:history="1">
        <w:r w:rsidRPr="007D7C39">
          <w:rPr>
            <w:rFonts w:asciiTheme="minorHAnsi" w:hAnsiTheme="minorHAnsi"/>
            <w:sz w:val="22"/>
            <w:szCs w:val="22"/>
            <w:u w:val="single"/>
          </w:rPr>
          <w:t>https://www.zus.pl/o-zus/inne-ogloszenia/sprzedaz-i-wynajem-nieruchomosci</w:t>
        </w:r>
      </w:hyperlink>
      <w:r w:rsidRPr="007D7C39">
        <w:rPr>
          <w:rFonts w:asciiTheme="minorHAnsi" w:hAnsiTheme="minorHAnsi"/>
          <w:sz w:val="22"/>
          <w:szCs w:val="22"/>
        </w:rPr>
        <w:t xml:space="preserve"> - na okres 7 dni, informację o wyniku przetargu.</w:t>
      </w:r>
    </w:p>
    <w:p w:rsidR="00EA2B17" w:rsidRPr="007D7C39" w:rsidRDefault="00EA2B17" w:rsidP="00EA2B17">
      <w:pPr>
        <w:pStyle w:val="Skrconyadreszwrotny"/>
        <w:jc w:val="center"/>
        <w:rPr>
          <w:rFonts w:asciiTheme="minorHAnsi" w:hAnsiTheme="minorHAnsi"/>
          <w:b/>
          <w:sz w:val="22"/>
          <w:szCs w:val="22"/>
        </w:rPr>
      </w:pPr>
      <w:r w:rsidRPr="007D7C39">
        <w:rPr>
          <w:rFonts w:asciiTheme="minorHAnsi" w:hAnsiTheme="minorHAnsi"/>
          <w:b/>
          <w:sz w:val="22"/>
          <w:szCs w:val="22"/>
        </w:rPr>
        <w:t>§ 11</w:t>
      </w:r>
    </w:p>
    <w:p w:rsidR="00EA2B17" w:rsidRPr="007D7C39" w:rsidRDefault="00EA2B17" w:rsidP="00EA2B17">
      <w:pPr>
        <w:pStyle w:val="Skrconyadreszwrotny"/>
        <w:jc w:val="center"/>
        <w:rPr>
          <w:rFonts w:asciiTheme="minorHAnsi" w:hAnsiTheme="minorHAnsi"/>
          <w:b/>
          <w:sz w:val="22"/>
          <w:szCs w:val="22"/>
        </w:rPr>
      </w:pPr>
      <w:r w:rsidRPr="007D7C39">
        <w:rPr>
          <w:rFonts w:asciiTheme="minorHAnsi" w:hAnsiTheme="minorHAnsi"/>
          <w:b/>
          <w:sz w:val="22"/>
          <w:szCs w:val="22"/>
        </w:rPr>
        <w:t xml:space="preserve"> Protokół przetargu</w:t>
      </w:r>
    </w:p>
    <w:p w:rsidR="00EA2B17" w:rsidRPr="007D7C39" w:rsidRDefault="00EA2B17" w:rsidP="00EA2B17">
      <w:pPr>
        <w:tabs>
          <w:tab w:val="left" w:pos="1080"/>
        </w:tabs>
        <w:jc w:val="both"/>
        <w:rPr>
          <w:rFonts w:asciiTheme="minorHAnsi" w:hAnsiTheme="minorHAnsi"/>
          <w:sz w:val="22"/>
          <w:szCs w:val="22"/>
        </w:rPr>
      </w:pPr>
    </w:p>
    <w:p w:rsidR="00EA2B17" w:rsidRPr="007D7C39" w:rsidRDefault="00EA2B17" w:rsidP="00F065AD">
      <w:pPr>
        <w:pStyle w:val="Default"/>
        <w:numPr>
          <w:ilvl w:val="0"/>
          <w:numId w:val="13"/>
        </w:numPr>
        <w:ind w:left="567" w:hanging="283"/>
        <w:jc w:val="both"/>
        <w:rPr>
          <w:rFonts w:asciiTheme="minorHAnsi" w:hAnsiTheme="minorHAnsi"/>
          <w:color w:val="auto"/>
          <w:sz w:val="22"/>
          <w:szCs w:val="22"/>
        </w:rPr>
      </w:pPr>
      <w:r w:rsidRPr="007D7C39">
        <w:rPr>
          <w:rFonts w:asciiTheme="minorHAnsi" w:hAnsiTheme="minorHAnsi"/>
          <w:color w:val="auto"/>
          <w:sz w:val="22"/>
          <w:szCs w:val="22"/>
        </w:rPr>
        <w:t xml:space="preserve">Przewodniczący Komisji przetargowej sporządza protokół z przeprowadzonego przetargu. </w:t>
      </w:r>
    </w:p>
    <w:p w:rsidR="00EA2B17" w:rsidRPr="007D7C39" w:rsidRDefault="00EA2B17" w:rsidP="00F065AD">
      <w:pPr>
        <w:pStyle w:val="Default"/>
        <w:numPr>
          <w:ilvl w:val="0"/>
          <w:numId w:val="13"/>
        </w:numPr>
        <w:ind w:left="567" w:hanging="283"/>
        <w:jc w:val="both"/>
        <w:rPr>
          <w:rFonts w:asciiTheme="minorHAnsi" w:hAnsiTheme="minorHAnsi"/>
          <w:color w:val="auto"/>
          <w:sz w:val="22"/>
          <w:szCs w:val="22"/>
        </w:rPr>
      </w:pPr>
      <w:r w:rsidRPr="007D7C39">
        <w:rPr>
          <w:rFonts w:asciiTheme="minorHAnsi" w:hAnsiTheme="minorHAnsi"/>
          <w:color w:val="auto"/>
          <w:sz w:val="22"/>
          <w:szCs w:val="22"/>
        </w:rPr>
        <w:t>Protokół powinien zawierać w szczególności informacje o:</w:t>
      </w:r>
    </w:p>
    <w:p w:rsidR="00EA2B17" w:rsidRPr="007D7C39" w:rsidRDefault="00EA2B17" w:rsidP="00F065AD">
      <w:pPr>
        <w:pStyle w:val="Default"/>
        <w:numPr>
          <w:ilvl w:val="0"/>
          <w:numId w:val="14"/>
        </w:numPr>
        <w:ind w:hanging="283"/>
        <w:jc w:val="both"/>
        <w:rPr>
          <w:rFonts w:asciiTheme="minorHAnsi" w:hAnsiTheme="minorHAnsi"/>
          <w:color w:val="auto"/>
          <w:sz w:val="22"/>
          <w:szCs w:val="22"/>
        </w:rPr>
      </w:pPr>
      <w:r w:rsidRPr="007D7C39">
        <w:rPr>
          <w:rFonts w:asciiTheme="minorHAnsi" w:hAnsiTheme="minorHAnsi"/>
          <w:color w:val="auto"/>
          <w:sz w:val="22"/>
          <w:szCs w:val="22"/>
        </w:rPr>
        <w:t xml:space="preserve">terminie i miejscu oraz rodzaju przetargu, </w:t>
      </w:r>
    </w:p>
    <w:p w:rsidR="00EA2B17" w:rsidRPr="007D7C39" w:rsidRDefault="00EA2B17" w:rsidP="00F065AD">
      <w:pPr>
        <w:pStyle w:val="Default"/>
        <w:numPr>
          <w:ilvl w:val="0"/>
          <w:numId w:val="14"/>
        </w:numPr>
        <w:ind w:hanging="283"/>
        <w:jc w:val="both"/>
        <w:rPr>
          <w:rFonts w:asciiTheme="minorHAnsi" w:hAnsiTheme="minorHAnsi"/>
          <w:color w:val="auto"/>
          <w:sz w:val="22"/>
          <w:szCs w:val="22"/>
        </w:rPr>
      </w:pPr>
      <w:r w:rsidRPr="007D7C39">
        <w:rPr>
          <w:rFonts w:asciiTheme="minorHAnsi" w:hAnsiTheme="minorHAnsi"/>
          <w:color w:val="auto"/>
          <w:sz w:val="22"/>
          <w:szCs w:val="22"/>
        </w:rPr>
        <w:t xml:space="preserve">oznaczeniu nieruchomości będącej przedmiotem przetargu według ewidencji gruntów </w:t>
      </w:r>
      <w:r w:rsidRPr="007D7C39">
        <w:rPr>
          <w:rFonts w:asciiTheme="minorHAnsi" w:hAnsiTheme="minorHAnsi"/>
          <w:color w:val="auto"/>
          <w:sz w:val="22"/>
          <w:szCs w:val="22"/>
        </w:rPr>
        <w:br/>
        <w:t>i budynków oraz księgi wieczystej,</w:t>
      </w:r>
    </w:p>
    <w:p w:rsidR="00EA2B17" w:rsidRPr="007D7C39" w:rsidRDefault="00EA2B17" w:rsidP="00EA2B17">
      <w:pPr>
        <w:pStyle w:val="Default"/>
        <w:numPr>
          <w:ilvl w:val="0"/>
          <w:numId w:val="14"/>
        </w:numPr>
        <w:jc w:val="both"/>
        <w:rPr>
          <w:rFonts w:asciiTheme="minorHAnsi" w:hAnsiTheme="minorHAnsi"/>
          <w:color w:val="auto"/>
          <w:sz w:val="22"/>
          <w:szCs w:val="22"/>
        </w:rPr>
      </w:pPr>
      <w:r w:rsidRPr="007D7C39">
        <w:rPr>
          <w:rFonts w:asciiTheme="minorHAnsi" w:hAnsiTheme="minorHAnsi"/>
          <w:color w:val="auto"/>
          <w:sz w:val="22"/>
          <w:szCs w:val="22"/>
        </w:rPr>
        <w:t>wyjaśnieniach i oświadczeniach złożonych przez uczestników przetargu,</w:t>
      </w:r>
    </w:p>
    <w:p w:rsidR="00EA2B17" w:rsidRPr="007D7C39" w:rsidRDefault="00EA2B17" w:rsidP="00EA2B17">
      <w:pPr>
        <w:pStyle w:val="Default"/>
        <w:numPr>
          <w:ilvl w:val="0"/>
          <w:numId w:val="14"/>
        </w:numPr>
        <w:jc w:val="both"/>
        <w:rPr>
          <w:rFonts w:asciiTheme="minorHAnsi" w:hAnsiTheme="minorHAnsi"/>
          <w:color w:val="auto"/>
          <w:sz w:val="22"/>
          <w:szCs w:val="22"/>
        </w:rPr>
      </w:pPr>
      <w:r w:rsidRPr="007D7C39">
        <w:rPr>
          <w:rFonts w:asciiTheme="minorHAnsi" w:hAnsiTheme="minorHAnsi"/>
          <w:color w:val="auto"/>
          <w:sz w:val="22"/>
          <w:szCs w:val="22"/>
        </w:rPr>
        <w:t xml:space="preserve">osobach dopuszczonych i niedopuszczonych do uczestniczenia w przetargu wraz </w:t>
      </w:r>
      <w:r w:rsidRPr="007D7C39">
        <w:rPr>
          <w:rFonts w:asciiTheme="minorHAnsi" w:hAnsiTheme="minorHAnsi"/>
          <w:color w:val="auto"/>
          <w:sz w:val="22"/>
          <w:szCs w:val="22"/>
        </w:rPr>
        <w:br/>
        <w:t>z uzasadnieniem,</w:t>
      </w:r>
    </w:p>
    <w:p w:rsidR="00EA2B17" w:rsidRPr="007D7C39" w:rsidRDefault="00EA2B17" w:rsidP="00EA2B17">
      <w:pPr>
        <w:pStyle w:val="Default"/>
        <w:numPr>
          <w:ilvl w:val="0"/>
          <w:numId w:val="14"/>
        </w:numPr>
        <w:jc w:val="both"/>
        <w:rPr>
          <w:rFonts w:asciiTheme="minorHAnsi" w:hAnsiTheme="minorHAnsi"/>
          <w:color w:val="auto"/>
          <w:sz w:val="22"/>
          <w:szCs w:val="22"/>
        </w:rPr>
      </w:pPr>
      <w:r w:rsidRPr="007D7C39">
        <w:rPr>
          <w:rFonts w:asciiTheme="minorHAnsi" w:hAnsiTheme="minorHAnsi"/>
          <w:color w:val="auto"/>
          <w:sz w:val="22"/>
          <w:szCs w:val="22"/>
        </w:rPr>
        <w:t>cenie wywoławczej nieruchomości oraz najwyższej cenie osiągniętej w przetargu albo informację o złożonych ofertach wraz z uzasadnieniem wyboru najkorzystniejszej z nich albo o niewybraniu żadnej z ofert,</w:t>
      </w:r>
    </w:p>
    <w:p w:rsidR="00EA2B17" w:rsidRPr="007D7C39" w:rsidRDefault="00EA2B17" w:rsidP="00EA2B17">
      <w:pPr>
        <w:pStyle w:val="Default"/>
        <w:numPr>
          <w:ilvl w:val="0"/>
          <w:numId w:val="14"/>
        </w:numPr>
        <w:jc w:val="both"/>
        <w:rPr>
          <w:rFonts w:asciiTheme="minorHAnsi" w:hAnsiTheme="minorHAnsi"/>
          <w:color w:val="auto"/>
          <w:sz w:val="22"/>
          <w:szCs w:val="22"/>
        </w:rPr>
      </w:pPr>
      <w:r w:rsidRPr="007D7C39">
        <w:rPr>
          <w:rFonts w:asciiTheme="minorHAnsi" w:hAnsiTheme="minorHAnsi"/>
          <w:color w:val="auto"/>
          <w:sz w:val="22"/>
          <w:szCs w:val="22"/>
        </w:rPr>
        <w:t>rozstrzygnięciach podjętych przez Komisję przetargową i uzasadnieniu tych rozstrzygnięć,</w:t>
      </w:r>
    </w:p>
    <w:p w:rsidR="00EA2B17" w:rsidRPr="007D7C39" w:rsidRDefault="00EA2B17" w:rsidP="00EA2B17">
      <w:pPr>
        <w:pStyle w:val="Default"/>
        <w:numPr>
          <w:ilvl w:val="0"/>
          <w:numId w:val="14"/>
        </w:numPr>
        <w:jc w:val="both"/>
        <w:rPr>
          <w:rFonts w:asciiTheme="minorHAnsi" w:hAnsiTheme="minorHAnsi"/>
          <w:color w:val="auto"/>
          <w:sz w:val="22"/>
          <w:szCs w:val="22"/>
        </w:rPr>
      </w:pPr>
      <w:r w:rsidRPr="007D7C39">
        <w:rPr>
          <w:rFonts w:asciiTheme="minorHAnsi" w:hAnsiTheme="minorHAnsi"/>
          <w:color w:val="auto"/>
          <w:sz w:val="22"/>
          <w:szCs w:val="22"/>
        </w:rPr>
        <w:t xml:space="preserve">imieniu, nazwisku i adresie albo nazwie lub firmie oraz siedzibie osoby wyłonionej </w:t>
      </w:r>
      <w:r w:rsidRPr="007D7C39">
        <w:rPr>
          <w:rFonts w:asciiTheme="minorHAnsi" w:hAnsiTheme="minorHAnsi"/>
          <w:color w:val="auto"/>
          <w:sz w:val="22"/>
          <w:szCs w:val="22"/>
        </w:rPr>
        <w:br/>
        <w:t>w przetargu jako nabywca nieruchomości,</w:t>
      </w:r>
    </w:p>
    <w:p w:rsidR="00EA2B17" w:rsidRPr="007D7C39" w:rsidRDefault="00EA2B17" w:rsidP="00EA2B17">
      <w:pPr>
        <w:pStyle w:val="Default"/>
        <w:numPr>
          <w:ilvl w:val="0"/>
          <w:numId w:val="14"/>
        </w:numPr>
        <w:jc w:val="both"/>
        <w:rPr>
          <w:rFonts w:asciiTheme="minorHAnsi" w:hAnsiTheme="minorHAnsi"/>
          <w:color w:val="auto"/>
          <w:sz w:val="22"/>
          <w:szCs w:val="22"/>
        </w:rPr>
      </w:pPr>
      <w:r w:rsidRPr="007D7C39">
        <w:rPr>
          <w:rFonts w:asciiTheme="minorHAnsi" w:hAnsiTheme="minorHAnsi"/>
          <w:color w:val="auto"/>
          <w:sz w:val="22"/>
          <w:szCs w:val="22"/>
        </w:rPr>
        <w:t>imionach i nazwiskach przewodniczącego i członków Komisji przetargowej,</w:t>
      </w:r>
    </w:p>
    <w:p w:rsidR="00EA2B17" w:rsidRPr="007D7C39" w:rsidRDefault="00EA2B17" w:rsidP="00EA2B17">
      <w:pPr>
        <w:pStyle w:val="Default"/>
        <w:numPr>
          <w:ilvl w:val="0"/>
          <w:numId w:val="14"/>
        </w:numPr>
        <w:jc w:val="both"/>
        <w:rPr>
          <w:rFonts w:asciiTheme="minorHAnsi" w:hAnsiTheme="minorHAnsi"/>
          <w:color w:val="auto"/>
          <w:sz w:val="22"/>
          <w:szCs w:val="22"/>
        </w:rPr>
      </w:pPr>
      <w:r w:rsidRPr="007D7C39">
        <w:rPr>
          <w:rFonts w:asciiTheme="minorHAnsi" w:hAnsiTheme="minorHAnsi"/>
          <w:color w:val="auto"/>
          <w:sz w:val="22"/>
          <w:szCs w:val="22"/>
        </w:rPr>
        <w:t>dacie sporządzenia protokołu.</w:t>
      </w:r>
    </w:p>
    <w:p w:rsidR="00EA2B17" w:rsidRPr="007D7C39" w:rsidRDefault="00EA2B17" w:rsidP="00F065AD">
      <w:pPr>
        <w:pStyle w:val="Default"/>
        <w:numPr>
          <w:ilvl w:val="0"/>
          <w:numId w:val="13"/>
        </w:numPr>
        <w:ind w:left="567" w:hanging="283"/>
        <w:jc w:val="both"/>
        <w:rPr>
          <w:rFonts w:asciiTheme="minorHAnsi" w:hAnsiTheme="minorHAnsi"/>
          <w:color w:val="auto"/>
          <w:sz w:val="22"/>
          <w:szCs w:val="22"/>
        </w:rPr>
      </w:pPr>
      <w:r w:rsidRPr="007D7C39">
        <w:rPr>
          <w:rFonts w:asciiTheme="minorHAnsi" w:hAnsiTheme="minorHAnsi"/>
          <w:color w:val="auto"/>
          <w:sz w:val="22"/>
          <w:szCs w:val="22"/>
        </w:rPr>
        <w:t xml:space="preserve">Protokół przeprowadzonego przetargu wraz ze zgodą właściwego organu, o której mowa w § 3 ust. 1 Regulaminu - stanowią podstawę do zawarcia umowy sprzedaży. </w:t>
      </w:r>
    </w:p>
    <w:p w:rsidR="00EA2B17" w:rsidRPr="007D7C39" w:rsidRDefault="00EA2B17" w:rsidP="00EA2B17">
      <w:pPr>
        <w:pStyle w:val="Default"/>
        <w:ind w:left="567"/>
        <w:jc w:val="both"/>
        <w:rPr>
          <w:rFonts w:asciiTheme="minorHAnsi" w:hAnsiTheme="minorHAnsi"/>
          <w:color w:val="auto"/>
          <w:sz w:val="22"/>
          <w:szCs w:val="22"/>
        </w:rPr>
      </w:pPr>
    </w:p>
    <w:p w:rsidR="00F209C7" w:rsidRPr="007D7C39" w:rsidRDefault="00F209C7" w:rsidP="00EA2B17">
      <w:pPr>
        <w:pStyle w:val="Default"/>
        <w:ind w:left="567"/>
        <w:jc w:val="both"/>
        <w:rPr>
          <w:rFonts w:asciiTheme="minorHAnsi" w:hAnsiTheme="minorHAnsi"/>
          <w:color w:val="auto"/>
          <w:sz w:val="22"/>
          <w:szCs w:val="22"/>
        </w:rPr>
      </w:pPr>
    </w:p>
    <w:p w:rsidR="00F209C7" w:rsidRPr="007D7C39" w:rsidRDefault="00F209C7" w:rsidP="00EA2B17">
      <w:pPr>
        <w:pStyle w:val="Default"/>
        <w:ind w:left="567"/>
        <w:jc w:val="both"/>
        <w:rPr>
          <w:rFonts w:asciiTheme="minorHAnsi" w:hAnsiTheme="minorHAnsi"/>
          <w:color w:val="auto"/>
          <w:sz w:val="22"/>
          <w:szCs w:val="22"/>
        </w:rPr>
      </w:pPr>
    </w:p>
    <w:p w:rsidR="00F209C7" w:rsidRPr="007D7C39" w:rsidRDefault="00F209C7" w:rsidP="00EA2B17">
      <w:pPr>
        <w:pStyle w:val="Default"/>
        <w:ind w:left="567"/>
        <w:jc w:val="both"/>
        <w:rPr>
          <w:rFonts w:asciiTheme="minorHAnsi" w:hAnsiTheme="minorHAnsi"/>
          <w:color w:val="auto"/>
          <w:sz w:val="22"/>
          <w:szCs w:val="22"/>
        </w:rPr>
      </w:pPr>
    </w:p>
    <w:p w:rsidR="00EA2B17" w:rsidRPr="007D7C39" w:rsidRDefault="00EA2B17" w:rsidP="00EA2B17">
      <w:pPr>
        <w:pStyle w:val="Skrconyadreszwrotny"/>
        <w:ind w:left="3540" w:hanging="3540"/>
        <w:jc w:val="center"/>
        <w:rPr>
          <w:rFonts w:asciiTheme="minorHAnsi" w:hAnsiTheme="minorHAnsi"/>
          <w:b/>
          <w:sz w:val="22"/>
          <w:szCs w:val="22"/>
        </w:rPr>
      </w:pPr>
      <w:r w:rsidRPr="007D7C39">
        <w:rPr>
          <w:rFonts w:asciiTheme="minorHAnsi" w:hAnsiTheme="minorHAnsi"/>
          <w:b/>
          <w:sz w:val="22"/>
          <w:szCs w:val="22"/>
        </w:rPr>
        <w:lastRenderedPageBreak/>
        <w:t>§ 12</w:t>
      </w:r>
    </w:p>
    <w:p w:rsidR="00EA2B17" w:rsidRPr="007D7C39" w:rsidRDefault="00EA2B17" w:rsidP="00EA2B17">
      <w:pPr>
        <w:pStyle w:val="Skrconyadreszwrotny"/>
        <w:jc w:val="center"/>
        <w:rPr>
          <w:rFonts w:asciiTheme="minorHAnsi" w:hAnsiTheme="minorHAnsi"/>
          <w:b/>
          <w:sz w:val="22"/>
          <w:szCs w:val="22"/>
        </w:rPr>
      </w:pPr>
      <w:r w:rsidRPr="007D7C39">
        <w:rPr>
          <w:rFonts w:asciiTheme="minorHAnsi" w:hAnsiTheme="minorHAnsi"/>
          <w:b/>
          <w:sz w:val="22"/>
          <w:szCs w:val="22"/>
        </w:rPr>
        <w:t>Szczególne przypadki zakończenia przetargu</w:t>
      </w:r>
    </w:p>
    <w:p w:rsidR="00EA2B17" w:rsidRPr="007D7C39" w:rsidRDefault="00EA2B17" w:rsidP="00EA2B17">
      <w:pPr>
        <w:pStyle w:val="Skrconyadreszwrotny"/>
        <w:jc w:val="both"/>
        <w:rPr>
          <w:rFonts w:asciiTheme="minorHAnsi" w:hAnsiTheme="minorHAnsi"/>
          <w:b/>
          <w:sz w:val="22"/>
          <w:szCs w:val="22"/>
        </w:rPr>
      </w:pPr>
    </w:p>
    <w:p w:rsidR="00EA2B17" w:rsidRPr="007D7C39" w:rsidRDefault="00EA2B17" w:rsidP="00F065AD">
      <w:pPr>
        <w:pStyle w:val="Default"/>
        <w:numPr>
          <w:ilvl w:val="0"/>
          <w:numId w:val="15"/>
        </w:numPr>
        <w:ind w:left="567" w:hanging="283"/>
        <w:rPr>
          <w:rFonts w:asciiTheme="minorHAnsi" w:hAnsiTheme="minorHAnsi"/>
          <w:color w:val="auto"/>
          <w:sz w:val="22"/>
          <w:szCs w:val="22"/>
        </w:rPr>
      </w:pPr>
      <w:r w:rsidRPr="007D7C39">
        <w:rPr>
          <w:rFonts w:asciiTheme="minorHAnsi" w:hAnsiTheme="minorHAnsi"/>
          <w:color w:val="auto"/>
          <w:sz w:val="22"/>
          <w:szCs w:val="22"/>
        </w:rPr>
        <w:t>Organizatorowi przetargu przysługuje prawo zamknięcia przetargu bez wybrania którejkolwiek z ofert.</w:t>
      </w:r>
    </w:p>
    <w:p w:rsidR="00EA2B17" w:rsidRPr="007D7C39" w:rsidRDefault="00EA2B17" w:rsidP="00F065AD">
      <w:pPr>
        <w:pStyle w:val="Default"/>
        <w:numPr>
          <w:ilvl w:val="0"/>
          <w:numId w:val="15"/>
        </w:numPr>
        <w:ind w:left="567" w:hanging="283"/>
        <w:jc w:val="both"/>
        <w:rPr>
          <w:rFonts w:asciiTheme="minorHAnsi" w:hAnsiTheme="minorHAnsi"/>
          <w:color w:val="auto"/>
          <w:sz w:val="22"/>
          <w:szCs w:val="22"/>
        </w:rPr>
      </w:pPr>
      <w:r w:rsidRPr="007D7C39">
        <w:rPr>
          <w:rFonts w:asciiTheme="minorHAnsi" w:hAnsiTheme="minorHAnsi"/>
          <w:color w:val="auto"/>
          <w:sz w:val="22"/>
          <w:szCs w:val="22"/>
        </w:rPr>
        <w:t xml:space="preserve">Organizator przetargu może odwołać ogłoszony przetarg jedynie z ważnych powodów, niezwłocznie podając informację o odwołaniu przetargu na stronie internetowej pod adresem: www.zus.pl. </w:t>
      </w:r>
      <w:r w:rsidR="00FC7D83" w:rsidRPr="007D7C39">
        <w:rPr>
          <w:rFonts w:asciiTheme="minorHAnsi" w:hAnsiTheme="minorHAnsi"/>
          <w:color w:val="auto"/>
          <w:sz w:val="22"/>
          <w:szCs w:val="22"/>
        </w:rPr>
        <w:t xml:space="preserve">                       </w:t>
      </w:r>
      <w:r w:rsidRPr="007D7C39">
        <w:rPr>
          <w:rFonts w:asciiTheme="minorHAnsi" w:hAnsiTheme="minorHAnsi"/>
          <w:color w:val="auto"/>
          <w:sz w:val="22"/>
          <w:szCs w:val="22"/>
        </w:rPr>
        <w:t xml:space="preserve">W informacji podaje się także przyczynę odwołania przetargu. </w:t>
      </w:r>
    </w:p>
    <w:p w:rsidR="00EA2B17" w:rsidRPr="007D7C39" w:rsidRDefault="00EA2B17" w:rsidP="00F065AD">
      <w:pPr>
        <w:pStyle w:val="Default"/>
        <w:numPr>
          <w:ilvl w:val="0"/>
          <w:numId w:val="15"/>
        </w:numPr>
        <w:ind w:left="567" w:hanging="283"/>
        <w:jc w:val="both"/>
        <w:rPr>
          <w:rFonts w:asciiTheme="minorHAnsi" w:hAnsiTheme="minorHAnsi"/>
          <w:color w:val="auto"/>
          <w:sz w:val="22"/>
          <w:szCs w:val="22"/>
        </w:rPr>
      </w:pPr>
      <w:r w:rsidRPr="007D7C39">
        <w:rPr>
          <w:rFonts w:asciiTheme="minorHAnsi" w:hAnsiTheme="minorHAnsi"/>
          <w:color w:val="auto"/>
          <w:sz w:val="22"/>
          <w:szCs w:val="22"/>
        </w:rPr>
        <w:t>Przetarg uważa się za zakończony wynikiem negatywnym, jeżeli w przetargu pisemnym nie wpłynęła żadna oferta lub żaden z jego uczestników nie zaoferował ceny równej lub wyższej od wywoławczej, nikt nie przystąpił do dodatkowego przetargu ustnego lub żaden z jego uczestników nie zaoferował ustalonego postąpienia, a także jeżeli komisja przetargowa stwierdziła, że żadna oferta nie spełnia warunków przetargu.</w:t>
      </w:r>
    </w:p>
    <w:p w:rsidR="00EA2B17" w:rsidRPr="007D7C39" w:rsidRDefault="00EA2B17" w:rsidP="00F065AD">
      <w:pPr>
        <w:pStyle w:val="Default"/>
        <w:numPr>
          <w:ilvl w:val="0"/>
          <w:numId w:val="15"/>
        </w:numPr>
        <w:ind w:left="567" w:hanging="283"/>
        <w:jc w:val="both"/>
        <w:rPr>
          <w:rFonts w:asciiTheme="minorHAnsi" w:hAnsiTheme="minorHAnsi"/>
          <w:color w:val="auto"/>
          <w:sz w:val="22"/>
          <w:szCs w:val="22"/>
        </w:rPr>
      </w:pPr>
      <w:r w:rsidRPr="007D7C39">
        <w:rPr>
          <w:rFonts w:asciiTheme="minorHAnsi" w:hAnsiTheme="minorHAnsi"/>
          <w:color w:val="auto"/>
          <w:sz w:val="22"/>
          <w:szCs w:val="22"/>
        </w:rPr>
        <w:t>Zwrot wadium w przypadkach określonych w ust.1 -3, nastąpi na zasadach określonych w § 5 ust. 5 i 6 niniejszego regulaminu.</w:t>
      </w:r>
    </w:p>
    <w:p w:rsidR="00EA2B17" w:rsidRPr="007D7C39" w:rsidRDefault="00EA2B17" w:rsidP="00F065AD">
      <w:pPr>
        <w:pStyle w:val="Default"/>
        <w:numPr>
          <w:ilvl w:val="0"/>
          <w:numId w:val="15"/>
        </w:numPr>
        <w:ind w:left="567" w:hanging="283"/>
        <w:jc w:val="both"/>
        <w:rPr>
          <w:rFonts w:asciiTheme="minorHAnsi" w:hAnsiTheme="minorHAnsi"/>
          <w:color w:val="auto"/>
          <w:sz w:val="22"/>
          <w:szCs w:val="22"/>
        </w:rPr>
      </w:pPr>
      <w:r w:rsidRPr="007D7C39">
        <w:rPr>
          <w:rFonts w:asciiTheme="minorHAnsi" w:eastAsiaTheme="minorHAnsi" w:hAnsiTheme="minorHAnsi"/>
          <w:color w:val="auto"/>
          <w:sz w:val="22"/>
          <w:szCs w:val="22"/>
        </w:rPr>
        <w:t xml:space="preserve">W przypadku, gdy wygrywający przetarg: </w:t>
      </w:r>
    </w:p>
    <w:p w:rsidR="00EA2B17" w:rsidRPr="007D7C39" w:rsidRDefault="00EA2B17" w:rsidP="00F065AD">
      <w:pPr>
        <w:pStyle w:val="Akapitzlist"/>
        <w:numPr>
          <w:ilvl w:val="0"/>
          <w:numId w:val="12"/>
        </w:numPr>
        <w:autoSpaceDE w:val="0"/>
        <w:autoSpaceDN w:val="0"/>
        <w:adjustRightInd w:val="0"/>
        <w:ind w:left="993" w:hanging="426"/>
        <w:jc w:val="both"/>
        <w:rPr>
          <w:rFonts w:asciiTheme="minorHAnsi" w:eastAsiaTheme="minorHAnsi" w:hAnsiTheme="minorHAnsi"/>
          <w:sz w:val="22"/>
          <w:szCs w:val="22"/>
        </w:rPr>
      </w:pPr>
      <w:r w:rsidRPr="007D7C39">
        <w:rPr>
          <w:rFonts w:asciiTheme="minorHAnsi" w:eastAsiaTheme="minorHAnsi" w:hAnsiTheme="minorHAnsi"/>
          <w:sz w:val="22"/>
          <w:szCs w:val="22"/>
        </w:rPr>
        <w:t>uchyli się od parafowania projektu aktu notarialnego warunkowej umowy sprzedaży nieruchomości w terminie wyznaczonym przez organizatora przetargu,</w:t>
      </w:r>
    </w:p>
    <w:p w:rsidR="00EA2B17" w:rsidRPr="007D7C39" w:rsidRDefault="00EA2B17" w:rsidP="00F065AD">
      <w:pPr>
        <w:pStyle w:val="Akapitzlist"/>
        <w:numPr>
          <w:ilvl w:val="0"/>
          <w:numId w:val="12"/>
        </w:numPr>
        <w:autoSpaceDE w:val="0"/>
        <w:autoSpaceDN w:val="0"/>
        <w:adjustRightInd w:val="0"/>
        <w:ind w:left="993" w:hanging="426"/>
        <w:jc w:val="both"/>
        <w:rPr>
          <w:rFonts w:asciiTheme="minorHAnsi" w:eastAsiaTheme="minorHAnsi" w:hAnsiTheme="minorHAnsi"/>
          <w:strike/>
          <w:sz w:val="22"/>
          <w:szCs w:val="22"/>
        </w:rPr>
      </w:pPr>
      <w:r w:rsidRPr="007D7C39">
        <w:rPr>
          <w:rFonts w:asciiTheme="minorHAnsi" w:eastAsiaTheme="minorHAnsi" w:hAnsiTheme="minorHAnsi"/>
          <w:sz w:val="22"/>
          <w:szCs w:val="22"/>
        </w:rPr>
        <w:t>uchyli się od zawarcia warunkowej umowy sprzedaży lub umowy przeniesienia własności w formie aktu notarialnego w terminie wyznaczonym przez organizatora przetargu,</w:t>
      </w:r>
    </w:p>
    <w:p w:rsidR="00EA2B17" w:rsidRPr="007D7C39" w:rsidRDefault="00EA2B17" w:rsidP="00691466">
      <w:pPr>
        <w:pStyle w:val="Akapitzlist"/>
        <w:numPr>
          <w:ilvl w:val="0"/>
          <w:numId w:val="12"/>
        </w:numPr>
        <w:autoSpaceDE w:val="0"/>
        <w:autoSpaceDN w:val="0"/>
        <w:adjustRightInd w:val="0"/>
        <w:jc w:val="both"/>
        <w:rPr>
          <w:rFonts w:asciiTheme="minorHAnsi" w:eastAsiaTheme="minorHAnsi" w:hAnsiTheme="minorHAnsi"/>
          <w:strike/>
          <w:sz w:val="22"/>
          <w:szCs w:val="22"/>
        </w:rPr>
      </w:pPr>
      <w:r w:rsidRPr="007D7C39">
        <w:rPr>
          <w:rFonts w:asciiTheme="minorHAnsi" w:eastAsiaTheme="minorHAnsi" w:hAnsiTheme="minorHAnsi"/>
          <w:sz w:val="22"/>
          <w:szCs w:val="22"/>
        </w:rPr>
        <w:t xml:space="preserve">nie spełni w terminie wyznaczonym przez właściwy organ i organizatora przetargu warunków, od których właściwy organ, zgodnie z przepisami ustawy z dnia 16 grudnia 2016 r. o zasadach zarządzania mieniem państwowym </w:t>
      </w:r>
      <w:r w:rsidR="00691466" w:rsidRPr="00691466">
        <w:rPr>
          <w:rFonts w:asciiTheme="minorHAnsi" w:eastAsiaTheme="minorHAnsi" w:hAnsiTheme="minorHAnsi"/>
          <w:sz w:val="22"/>
          <w:szCs w:val="22"/>
        </w:rPr>
        <w:t>(Dz.U. z 2020 r. poz. 735, z 2021 r. poz. 159, 255)</w:t>
      </w:r>
      <w:r w:rsidRPr="007D7C39">
        <w:rPr>
          <w:rFonts w:asciiTheme="minorHAnsi" w:eastAsiaTheme="minorHAnsi" w:hAnsiTheme="minorHAnsi"/>
          <w:sz w:val="22"/>
          <w:szCs w:val="22"/>
        </w:rPr>
        <w:t xml:space="preserve"> uzależnił zgodę na zawarcie umowy sprzedaży,</w:t>
      </w:r>
    </w:p>
    <w:p w:rsidR="00EA2B17" w:rsidRPr="007D7C39" w:rsidRDefault="00EA2B17" w:rsidP="00F065AD">
      <w:pPr>
        <w:pStyle w:val="Akapitzlist"/>
        <w:numPr>
          <w:ilvl w:val="0"/>
          <w:numId w:val="12"/>
        </w:numPr>
        <w:autoSpaceDE w:val="0"/>
        <w:autoSpaceDN w:val="0"/>
        <w:adjustRightInd w:val="0"/>
        <w:ind w:left="993" w:hanging="426"/>
        <w:jc w:val="both"/>
        <w:rPr>
          <w:rFonts w:asciiTheme="minorHAnsi" w:eastAsiaTheme="minorHAnsi" w:hAnsiTheme="minorHAnsi"/>
          <w:sz w:val="22"/>
          <w:szCs w:val="22"/>
        </w:rPr>
      </w:pPr>
      <w:r w:rsidRPr="007D7C39">
        <w:rPr>
          <w:rFonts w:asciiTheme="minorHAnsi" w:eastAsiaTheme="minorHAnsi" w:hAnsiTheme="minorHAnsi"/>
          <w:sz w:val="22"/>
          <w:szCs w:val="22"/>
        </w:rPr>
        <w:t>nie wpłaci w terminie i w sposób wskazany w przedmiotowym Regulaminie całości ceny sprzedaży;</w:t>
      </w:r>
    </w:p>
    <w:p w:rsidR="00EA2B17" w:rsidRPr="007D7C39" w:rsidRDefault="00EA2B17" w:rsidP="00EA2B17">
      <w:pPr>
        <w:autoSpaceDE w:val="0"/>
        <w:autoSpaceDN w:val="0"/>
        <w:adjustRightInd w:val="0"/>
        <w:ind w:left="284"/>
        <w:jc w:val="both"/>
        <w:rPr>
          <w:rFonts w:asciiTheme="minorHAnsi" w:eastAsiaTheme="minorHAnsi" w:hAnsiTheme="minorHAnsi"/>
          <w:sz w:val="22"/>
          <w:szCs w:val="22"/>
        </w:rPr>
      </w:pPr>
    </w:p>
    <w:p w:rsidR="00EA2B17" w:rsidRPr="007D7C39" w:rsidRDefault="00EA2B17" w:rsidP="00EA2B17">
      <w:pPr>
        <w:pStyle w:val="Skrconyadreszwrotny"/>
        <w:ind w:left="709"/>
        <w:jc w:val="both"/>
        <w:rPr>
          <w:rFonts w:asciiTheme="minorHAnsi" w:hAnsiTheme="minorHAnsi"/>
          <w:sz w:val="22"/>
          <w:szCs w:val="22"/>
        </w:rPr>
      </w:pPr>
      <w:r w:rsidRPr="007D7C39">
        <w:rPr>
          <w:rFonts w:asciiTheme="minorHAnsi" w:hAnsiTheme="minorHAnsi"/>
          <w:sz w:val="22"/>
          <w:szCs w:val="22"/>
        </w:rPr>
        <w:t>- zostanie to uznane za rezygnację z zakupu przedmiotu przetargu i skutkować będzie odstąpieniem organizatora przetargu od zawarcia umowy, a w konsekwencji wpłacone przez uczestnika przetargu wadium nie będzie podlegać zwrotowi.</w:t>
      </w:r>
    </w:p>
    <w:p w:rsidR="00FC7D83" w:rsidRPr="007D7C39" w:rsidRDefault="00FC7D83" w:rsidP="00EA2B17">
      <w:pPr>
        <w:pStyle w:val="Skrconyadreszwrotny"/>
        <w:jc w:val="center"/>
        <w:rPr>
          <w:rFonts w:asciiTheme="minorHAnsi" w:hAnsiTheme="minorHAnsi"/>
          <w:b/>
          <w:sz w:val="22"/>
          <w:szCs w:val="22"/>
        </w:rPr>
      </w:pPr>
    </w:p>
    <w:p w:rsidR="00EA2B17" w:rsidRPr="007D7C39" w:rsidRDefault="00EA2B17" w:rsidP="00EA2B17">
      <w:pPr>
        <w:pStyle w:val="Skrconyadreszwrotny"/>
        <w:jc w:val="center"/>
        <w:rPr>
          <w:rFonts w:asciiTheme="minorHAnsi" w:hAnsiTheme="minorHAnsi"/>
          <w:b/>
          <w:sz w:val="22"/>
          <w:szCs w:val="22"/>
        </w:rPr>
      </w:pPr>
      <w:r w:rsidRPr="007D7C39">
        <w:rPr>
          <w:rFonts w:asciiTheme="minorHAnsi" w:hAnsiTheme="minorHAnsi"/>
          <w:b/>
          <w:sz w:val="22"/>
          <w:szCs w:val="22"/>
        </w:rPr>
        <w:t>§ 13</w:t>
      </w:r>
    </w:p>
    <w:p w:rsidR="00EA2B17" w:rsidRPr="007D7C39" w:rsidRDefault="00EA2B17" w:rsidP="00EA2B17">
      <w:pPr>
        <w:pStyle w:val="Skrconyadreszwrotny"/>
        <w:jc w:val="center"/>
        <w:rPr>
          <w:rFonts w:asciiTheme="minorHAnsi" w:hAnsiTheme="minorHAnsi"/>
          <w:b/>
          <w:sz w:val="22"/>
          <w:szCs w:val="22"/>
        </w:rPr>
      </w:pPr>
      <w:r w:rsidRPr="007D7C39">
        <w:rPr>
          <w:rFonts w:asciiTheme="minorHAnsi" w:hAnsiTheme="minorHAnsi"/>
          <w:b/>
          <w:sz w:val="22"/>
          <w:szCs w:val="22"/>
        </w:rPr>
        <w:t>Zaskarżenie przetargu</w:t>
      </w:r>
    </w:p>
    <w:p w:rsidR="00EA2B17" w:rsidRPr="007D7C39" w:rsidRDefault="00EA2B17" w:rsidP="00EA2B17">
      <w:pPr>
        <w:pStyle w:val="Skrconyadreszwrotny"/>
        <w:tabs>
          <w:tab w:val="left" w:pos="567"/>
        </w:tabs>
        <w:ind w:left="567" w:hanging="567"/>
        <w:jc w:val="both"/>
        <w:rPr>
          <w:rFonts w:asciiTheme="minorHAnsi" w:hAnsiTheme="minorHAnsi"/>
          <w:sz w:val="22"/>
          <w:szCs w:val="22"/>
        </w:rPr>
      </w:pPr>
    </w:p>
    <w:p w:rsidR="00EA2B17" w:rsidRPr="007D7C39" w:rsidRDefault="00EA2B17" w:rsidP="00F065AD">
      <w:pPr>
        <w:pStyle w:val="Skrconyadreszwrotny"/>
        <w:numPr>
          <w:ilvl w:val="0"/>
          <w:numId w:val="16"/>
        </w:numPr>
        <w:tabs>
          <w:tab w:val="left" w:pos="567"/>
        </w:tabs>
        <w:ind w:left="567" w:hanging="283"/>
        <w:jc w:val="both"/>
        <w:rPr>
          <w:rFonts w:asciiTheme="minorHAnsi" w:hAnsiTheme="minorHAnsi"/>
          <w:sz w:val="22"/>
          <w:szCs w:val="22"/>
        </w:rPr>
      </w:pPr>
      <w:r w:rsidRPr="007D7C39">
        <w:rPr>
          <w:rFonts w:asciiTheme="minorHAnsi" w:hAnsiTheme="minorHAnsi"/>
          <w:sz w:val="22"/>
          <w:szCs w:val="22"/>
        </w:rPr>
        <w:t>Uczestnik przetargu może, w terminie 7 dni od dnia doręczenia zawiadomienia o wyniku przetargu, zaskarżyć w formie pisemnej czynności związane z przeprowadzeniem przetargu do organizatora przetargu.</w:t>
      </w:r>
    </w:p>
    <w:p w:rsidR="00EA2B17" w:rsidRPr="007D7C39" w:rsidRDefault="00EA2B17" w:rsidP="00F065AD">
      <w:pPr>
        <w:pStyle w:val="Skrconyadreszwrotny"/>
        <w:numPr>
          <w:ilvl w:val="0"/>
          <w:numId w:val="16"/>
        </w:numPr>
        <w:tabs>
          <w:tab w:val="left" w:pos="567"/>
        </w:tabs>
        <w:ind w:left="567" w:hanging="283"/>
        <w:jc w:val="both"/>
        <w:rPr>
          <w:rFonts w:asciiTheme="minorHAnsi" w:hAnsiTheme="minorHAnsi"/>
          <w:sz w:val="22"/>
          <w:szCs w:val="22"/>
        </w:rPr>
      </w:pPr>
      <w:r w:rsidRPr="007D7C39">
        <w:rPr>
          <w:rFonts w:asciiTheme="minorHAnsi" w:hAnsiTheme="minorHAnsi"/>
          <w:sz w:val="22"/>
          <w:szCs w:val="22"/>
        </w:rPr>
        <w:t>W przypadku wniesienia skargi, o której mowa w ust. 1, organizator przetargu wstrzymuje czynności związane ze sprzedażą nieruchomości.</w:t>
      </w:r>
    </w:p>
    <w:p w:rsidR="00EA2B17" w:rsidRPr="007D7C39" w:rsidRDefault="00EA2B17" w:rsidP="00F065AD">
      <w:pPr>
        <w:pStyle w:val="Skrconyadreszwrotny"/>
        <w:numPr>
          <w:ilvl w:val="0"/>
          <w:numId w:val="16"/>
        </w:numPr>
        <w:tabs>
          <w:tab w:val="left" w:pos="567"/>
        </w:tabs>
        <w:ind w:left="567" w:hanging="283"/>
        <w:jc w:val="both"/>
        <w:rPr>
          <w:rFonts w:asciiTheme="minorHAnsi" w:hAnsiTheme="minorHAnsi"/>
          <w:sz w:val="22"/>
          <w:szCs w:val="22"/>
        </w:rPr>
      </w:pPr>
      <w:r w:rsidRPr="007D7C39">
        <w:rPr>
          <w:rFonts w:asciiTheme="minorHAnsi" w:hAnsiTheme="minorHAnsi"/>
          <w:sz w:val="22"/>
          <w:szCs w:val="22"/>
        </w:rPr>
        <w:t>Organizator przetargu rozpatruje skargę w terminie 7 dni od daty jej otrzymania.</w:t>
      </w:r>
    </w:p>
    <w:p w:rsidR="00EA2B17" w:rsidRPr="007D7C39" w:rsidRDefault="00EA2B17" w:rsidP="00F065AD">
      <w:pPr>
        <w:pStyle w:val="Skrconyadreszwrotny"/>
        <w:numPr>
          <w:ilvl w:val="0"/>
          <w:numId w:val="16"/>
        </w:numPr>
        <w:tabs>
          <w:tab w:val="left" w:pos="567"/>
        </w:tabs>
        <w:ind w:left="567" w:hanging="283"/>
        <w:jc w:val="both"/>
        <w:rPr>
          <w:rFonts w:asciiTheme="minorHAnsi" w:hAnsiTheme="minorHAnsi"/>
          <w:sz w:val="22"/>
          <w:szCs w:val="22"/>
        </w:rPr>
      </w:pPr>
      <w:r w:rsidRPr="007D7C39">
        <w:rPr>
          <w:rFonts w:asciiTheme="minorHAnsi" w:hAnsiTheme="minorHAnsi"/>
          <w:sz w:val="22"/>
          <w:szCs w:val="22"/>
        </w:rPr>
        <w:t>Organizator przetargu może uznać skargę za zasadną i nakazać powtórzenie czynności przetargowych lub unieważnić przetarg albo uznać skargę za niezasadną.</w:t>
      </w:r>
    </w:p>
    <w:p w:rsidR="00EA2B17" w:rsidRPr="007D7C39" w:rsidRDefault="00EA2B17" w:rsidP="00F065AD">
      <w:pPr>
        <w:pStyle w:val="Skrconyadreszwrotny"/>
        <w:numPr>
          <w:ilvl w:val="0"/>
          <w:numId w:val="16"/>
        </w:numPr>
        <w:tabs>
          <w:tab w:val="left" w:pos="567"/>
        </w:tabs>
        <w:ind w:left="567" w:hanging="283"/>
        <w:jc w:val="both"/>
        <w:rPr>
          <w:rFonts w:asciiTheme="minorHAnsi" w:hAnsiTheme="minorHAnsi"/>
          <w:sz w:val="22"/>
          <w:szCs w:val="22"/>
        </w:rPr>
      </w:pPr>
      <w:r w:rsidRPr="007D7C39">
        <w:rPr>
          <w:rFonts w:asciiTheme="minorHAnsi" w:hAnsiTheme="minorHAnsi"/>
          <w:sz w:val="22"/>
          <w:szCs w:val="22"/>
        </w:rPr>
        <w:t>Po rozpatrzeniu skargi organizator przetargu zawiadamia skarżącego oraz wywiesza niezwłocznie na okres 7 dni, w siedzibie Zakładu Ubezpieczeń Społecznych Oddział w Szczecinie, ul. Matejki 22, 70-530 Szczecin i na stronie internetowej pod adresem: www.zus.pl - informację o sposobie rozstrzygnięcia skargi.</w:t>
      </w:r>
    </w:p>
    <w:p w:rsidR="00EA2B17" w:rsidRPr="007D7C39" w:rsidRDefault="00EA2B17" w:rsidP="00EA2B17">
      <w:pPr>
        <w:pStyle w:val="Skrconyadreszwrotny"/>
        <w:jc w:val="center"/>
        <w:rPr>
          <w:rFonts w:asciiTheme="minorHAnsi" w:hAnsiTheme="minorHAnsi"/>
          <w:b/>
          <w:sz w:val="22"/>
          <w:szCs w:val="22"/>
        </w:rPr>
      </w:pPr>
      <w:r w:rsidRPr="007D7C39">
        <w:rPr>
          <w:rFonts w:asciiTheme="minorHAnsi" w:hAnsiTheme="minorHAnsi"/>
          <w:b/>
          <w:sz w:val="22"/>
          <w:szCs w:val="22"/>
        </w:rPr>
        <w:t>§ 14</w:t>
      </w:r>
    </w:p>
    <w:p w:rsidR="00EA2B17" w:rsidRPr="007D7C39" w:rsidRDefault="00EA2B17" w:rsidP="00EA2B17">
      <w:pPr>
        <w:pStyle w:val="Skrconyadreszwrotny"/>
        <w:jc w:val="center"/>
        <w:rPr>
          <w:rFonts w:asciiTheme="minorHAnsi" w:hAnsiTheme="minorHAnsi"/>
          <w:b/>
          <w:sz w:val="22"/>
          <w:szCs w:val="22"/>
        </w:rPr>
      </w:pPr>
      <w:r w:rsidRPr="007D7C39">
        <w:rPr>
          <w:rFonts w:asciiTheme="minorHAnsi" w:hAnsiTheme="minorHAnsi"/>
          <w:b/>
          <w:sz w:val="22"/>
          <w:szCs w:val="22"/>
        </w:rPr>
        <w:t>Zawarcie umowy</w:t>
      </w:r>
    </w:p>
    <w:p w:rsidR="00EA2B17" w:rsidRPr="007D7C39" w:rsidRDefault="00EA2B17" w:rsidP="00EA2B17">
      <w:pPr>
        <w:tabs>
          <w:tab w:val="left" w:pos="1080"/>
        </w:tabs>
        <w:jc w:val="both"/>
        <w:rPr>
          <w:rFonts w:asciiTheme="minorHAnsi" w:hAnsiTheme="minorHAnsi"/>
          <w:sz w:val="22"/>
          <w:szCs w:val="22"/>
        </w:rPr>
      </w:pPr>
    </w:p>
    <w:p w:rsidR="00EA2B17" w:rsidRPr="007D7C39" w:rsidRDefault="00EA2B17" w:rsidP="00F065AD">
      <w:pPr>
        <w:pStyle w:val="Akapitzlist"/>
        <w:numPr>
          <w:ilvl w:val="0"/>
          <w:numId w:val="17"/>
        </w:numPr>
        <w:autoSpaceDE w:val="0"/>
        <w:autoSpaceDN w:val="0"/>
        <w:adjustRightInd w:val="0"/>
        <w:ind w:left="567" w:hanging="283"/>
        <w:jc w:val="both"/>
        <w:rPr>
          <w:rFonts w:asciiTheme="minorHAnsi" w:eastAsiaTheme="minorHAnsi" w:hAnsiTheme="minorHAnsi"/>
          <w:sz w:val="22"/>
          <w:szCs w:val="22"/>
        </w:rPr>
      </w:pPr>
      <w:r w:rsidRPr="007D7C39">
        <w:rPr>
          <w:rFonts w:asciiTheme="minorHAnsi" w:eastAsiaTheme="minorHAnsi" w:hAnsiTheme="minorHAnsi"/>
          <w:sz w:val="22"/>
          <w:szCs w:val="22"/>
        </w:rPr>
        <w:t>W przypadku pozytywnego rozstrzygnięcia przetargu – uczestnik wygrywający przetarg zobowiązany jest do zawarcia warunkowej umowy sprzedaży przedmiotowej nieruchomości w formie aktu notarialnego, w terminie wskazanym przez organizatora przetargu, w zawiadomieniu</w:t>
      </w:r>
      <w:r w:rsidR="00FC7D83" w:rsidRPr="007D7C39">
        <w:rPr>
          <w:rFonts w:asciiTheme="minorHAnsi" w:eastAsiaTheme="minorHAnsi" w:hAnsiTheme="minorHAnsi"/>
          <w:sz w:val="22"/>
          <w:szCs w:val="22"/>
        </w:rPr>
        <w:t>,</w:t>
      </w:r>
      <w:r w:rsidRPr="007D7C39">
        <w:rPr>
          <w:rFonts w:asciiTheme="minorHAnsi" w:eastAsiaTheme="minorHAnsi" w:hAnsiTheme="minorHAnsi"/>
          <w:sz w:val="22"/>
          <w:szCs w:val="22"/>
        </w:rPr>
        <w:t xml:space="preserve"> o którym mowa w § 10 ust. 2 Regulaminu.  </w:t>
      </w:r>
    </w:p>
    <w:p w:rsidR="00EA2B17" w:rsidRPr="007D7C39" w:rsidRDefault="00EA2B17" w:rsidP="00F065AD">
      <w:pPr>
        <w:pStyle w:val="Akapitzlist"/>
        <w:numPr>
          <w:ilvl w:val="0"/>
          <w:numId w:val="17"/>
        </w:numPr>
        <w:autoSpaceDE w:val="0"/>
        <w:autoSpaceDN w:val="0"/>
        <w:adjustRightInd w:val="0"/>
        <w:ind w:left="567" w:hanging="283"/>
        <w:jc w:val="both"/>
        <w:rPr>
          <w:rFonts w:asciiTheme="minorHAnsi" w:eastAsiaTheme="minorHAnsi" w:hAnsiTheme="minorHAnsi"/>
          <w:sz w:val="22"/>
          <w:szCs w:val="22"/>
        </w:rPr>
      </w:pPr>
      <w:r w:rsidRPr="007D7C39">
        <w:rPr>
          <w:rFonts w:asciiTheme="minorHAnsi" w:eastAsiaTheme="minorHAnsi" w:hAnsiTheme="minorHAnsi"/>
          <w:sz w:val="22"/>
          <w:szCs w:val="22"/>
        </w:rPr>
        <w:lastRenderedPageBreak/>
        <w:t>Organizator przetargu przygotuje projekt aktu notarialnego warunkowej sprzedaży nieruchomości, który po zaparafowaniu przez obie strony umowy, zostanie wysłany z wnioskiem o wyrażenie zgody na sprzedaż do Prezesa Prokuratorii Generalnej Rzeczypospolitej Polskiej</w:t>
      </w:r>
    </w:p>
    <w:p w:rsidR="00EA2B17" w:rsidRPr="007D7C39" w:rsidRDefault="00EA2B17" w:rsidP="00F065AD">
      <w:pPr>
        <w:pStyle w:val="Akapitzlist"/>
        <w:numPr>
          <w:ilvl w:val="0"/>
          <w:numId w:val="17"/>
        </w:numPr>
        <w:autoSpaceDE w:val="0"/>
        <w:autoSpaceDN w:val="0"/>
        <w:adjustRightInd w:val="0"/>
        <w:ind w:left="567" w:hanging="283"/>
        <w:jc w:val="both"/>
        <w:rPr>
          <w:rFonts w:asciiTheme="minorHAnsi" w:eastAsiaTheme="minorHAnsi" w:hAnsiTheme="minorHAnsi"/>
          <w:sz w:val="22"/>
          <w:szCs w:val="22"/>
        </w:rPr>
      </w:pPr>
      <w:r w:rsidRPr="007D7C39">
        <w:rPr>
          <w:rFonts w:asciiTheme="minorHAnsi" w:eastAsiaTheme="minorHAnsi" w:hAnsiTheme="minorHAnsi"/>
          <w:sz w:val="22"/>
          <w:szCs w:val="22"/>
        </w:rPr>
        <w:t xml:space="preserve">Uczestnik wygrywający przetarg zobowiązany jest do zaparafowania ww. projektu aktu notarialnego                     w terminie wskazanym przez organizatora przetargu. </w:t>
      </w:r>
    </w:p>
    <w:p w:rsidR="00EA2B17" w:rsidRPr="007D7C39" w:rsidRDefault="00EA2B17" w:rsidP="00F065AD">
      <w:pPr>
        <w:pStyle w:val="Akapitzlist"/>
        <w:numPr>
          <w:ilvl w:val="0"/>
          <w:numId w:val="17"/>
        </w:numPr>
        <w:autoSpaceDE w:val="0"/>
        <w:autoSpaceDN w:val="0"/>
        <w:adjustRightInd w:val="0"/>
        <w:ind w:left="567" w:hanging="283"/>
        <w:jc w:val="both"/>
        <w:rPr>
          <w:rFonts w:asciiTheme="minorHAnsi" w:hAnsiTheme="minorHAnsi"/>
          <w:sz w:val="22"/>
          <w:szCs w:val="22"/>
        </w:rPr>
      </w:pPr>
      <w:r w:rsidRPr="007D7C39">
        <w:rPr>
          <w:rFonts w:asciiTheme="minorHAnsi" w:eastAsiaTheme="minorHAnsi" w:hAnsiTheme="minorHAnsi"/>
          <w:sz w:val="22"/>
          <w:szCs w:val="22"/>
        </w:rPr>
        <w:t>W przypadku braku zgody Prezesa Prokuratorii Generalnej Rzeczypospolitej Polskiej na sprzedaż nieruchomości, o której mowa w § 3 ust. 1 Regulaminu, organizator przetargu zawiadomi pisemnie wygrywającego przetarg o braku w/w zgody. Wygrywającemu przetarg nie będą przysługiwały w stosunku do właściciela nieruchomości i organizatora przetargu żadne roszczenia z tytułu nie dojścia do skutku umowy sprzedaży nieruchomości będącej przedmiotem przetargu.</w:t>
      </w:r>
    </w:p>
    <w:p w:rsidR="00EA2B17" w:rsidRPr="007D7C39" w:rsidRDefault="00EA2B17" w:rsidP="00EA70B4">
      <w:pPr>
        <w:pStyle w:val="Akapitzlist"/>
        <w:numPr>
          <w:ilvl w:val="0"/>
          <w:numId w:val="17"/>
        </w:numPr>
        <w:autoSpaceDE w:val="0"/>
        <w:autoSpaceDN w:val="0"/>
        <w:adjustRightInd w:val="0"/>
        <w:ind w:left="567" w:hanging="283"/>
        <w:jc w:val="both"/>
        <w:rPr>
          <w:rFonts w:asciiTheme="minorHAnsi" w:eastAsiaTheme="minorHAnsi" w:hAnsiTheme="minorHAnsi"/>
          <w:sz w:val="22"/>
          <w:szCs w:val="22"/>
        </w:rPr>
      </w:pPr>
      <w:r w:rsidRPr="007D7C39">
        <w:rPr>
          <w:rFonts w:asciiTheme="minorHAnsi" w:eastAsiaTheme="minorHAnsi" w:hAnsiTheme="minorHAnsi"/>
          <w:sz w:val="22"/>
          <w:szCs w:val="22"/>
        </w:rPr>
        <w:t xml:space="preserve">W przypadku wyrażenia zgody przez </w:t>
      </w:r>
      <w:r w:rsidR="00EA70B4" w:rsidRPr="007D7C39">
        <w:rPr>
          <w:rFonts w:asciiTheme="minorHAnsi" w:eastAsiaTheme="minorHAnsi" w:hAnsiTheme="minorHAnsi"/>
          <w:sz w:val="22"/>
          <w:szCs w:val="22"/>
        </w:rPr>
        <w:t xml:space="preserve">Prezesa Prokuratorii Generalnej Rzeczypospolitej Polskiej </w:t>
      </w:r>
      <w:r w:rsidRPr="007D7C39">
        <w:rPr>
          <w:rFonts w:asciiTheme="minorHAnsi" w:eastAsiaTheme="minorHAnsi" w:hAnsiTheme="minorHAnsi"/>
          <w:sz w:val="22"/>
          <w:szCs w:val="22"/>
        </w:rPr>
        <w:t>na sprzedaż nieruchomości będącej przedmiotem przetargu, organizator przetargu zawiadomi pisemnie o tym fakcie wygrywającego przetarg, wyznaczając jednocześnie termin i miejsce zawarcia warunkowej umowy sprzedaży, w terminie nie dłuższym niż 14 dni od daty otrzymania przez organizatora przetargu w/w zgody.</w:t>
      </w:r>
    </w:p>
    <w:p w:rsidR="00F065AD" w:rsidRPr="007D7C39" w:rsidRDefault="00EA2B17" w:rsidP="00F065AD">
      <w:pPr>
        <w:pStyle w:val="Akapitzlist"/>
        <w:numPr>
          <w:ilvl w:val="0"/>
          <w:numId w:val="17"/>
        </w:numPr>
        <w:autoSpaceDE w:val="0"/>
        <w:autoSpaceDN w:val="0"/>
        <w:adjustRightInd w:val="0"/>
        <w:ind w:left="567" w:hanging="283"/>
        <w:jc w:val="both"/>
        <w:rPr>
          <w:rFonts w:asciiTheme="minorHAnsi" w:eastAsiaTheme="minorHAnsi" w:hAnsiTheme="minorHAnsi"/>
          <w:sz w:val="22"/>
          <w:szCs w:val="22"/>
        </w:rPr>
      </w:pPr>
      <w:r w:rsidRPr="007D7C39">
        <w:rPr>
          <w:rFonts w:asciiTheme="minorHAnsi" w:eastAsiaTheme="minorHAnsi" w:hAnsiTheme="minorHAnsi"/>
          <w:sz w:val="22"/>
          <w:szCs w:val="22"/>
        </w:rPr>
        <w:t>W przypadku wyrażenia zgody przez Prezesa Prokuratorii Generalnej Rzeczypospolitej Polskiej na sprzedaż nieruchomości będącej przedmiotem przetargu, jednakże z zastrzeżeniem warunków, organizator przetargu zawiadomi pisemnie o tym fakcie wygrywającego przetarg, wyznaczając termin i miejsce zawarcia warunkowej umowy sprzedaży i jednocześnie wyznaczając termin, (określony przed terminem planowanego zawarcia warunkowej umowy sprzedaży), na spełnienie warunków zastrzeżonych przez właściwy organ, pod rygorem skutków określonych w § 12 ust. 5 Regulaminu.</w:t>
      </w:r>
    </w:p>
    <w:p w:rsidR="00EA2B17" w:rsidRPr="007D7C39" w:rsidRDefault="00EA2B17" w:rsidP="00F065AD">
      <w:pPr>
        <w:pStyle w:val="Akapitzlist"/>
        <w:numPr>
          <w:ilvl w:val="0"/>
          <w:numId w:val="17"/>
        </w:numPr>
        <w:autoSpaceDE w:val="0"/>
        <w:autoSpaceDN w:val="0"/>
        <w:adjustRightInd w:val="0"/>
        <w:ind w:left="567" w:hanging="283"/>
        <w:jc w:val="both"/>
        <w:rPr>
          <w:rFonts w:asciiTheme="minorHAnsi" w:eastAsiaTheme="minorHAnsi" w:hAnsiTheme="minorHAnsi"/>
          <w:sz w:val="22"/>
          <w:szCs w:val="22"/>
        </w:rPr>
      </w:pPr>
      <w:r w:rsidRPr="007D7C39">
        <w:rPr>
          <w:rFonts w:asciiTheme="minorHAnsi" w:eastAsiaTheme="minorHAnsi" w:hAnsiTheme="minorHAnsi"/>
          <w:sz w:val="22"/>
          <w:szCs w:val="22"/>
        </w:rPr>
        <w:t xml:space="preserve">Sprzedaż nieruchomości, o której mowa w § 2 ust. 1 następuje po uzyskaniu zgody Prezesa Prokuratorii Generalnej Rzeczypospolitej Polskiej i </w:t>
      </w:r>
      <w:r w:rsidRPr="007D7C39">
        <w:rPr>
          <w:rFonts w:asciiTheme="minorHAnsi" w:hAnsiTheme="minorHAnsi"/>
          <w:sz w:val="22"/>
          <w:szCs w:val="22"/>
        </w:rPr>
        <w:t xml:space="preserve">jeżeli KZN nie wykonają prawa pierwokupu. </w:t>
      </w:r>
      <w:r w:rsidRPr="007D7C39">
        <w:rPr>
          <w:rFonts w:asciiTheme="minorHAnsi" w:hAnsiTheme="minorHAnsi"/>
          <w:sz w:val="22"/>
          <w:szCs w:val="22"/>
          <w:lang w:eastAsia="pl-PL"/>
        </w:rPr>
        <w:t>Po otrzymaniu informacji o nieskorzystaniu z prawa pierwokupu lub po upływie terminu wykonania prawa pierwokupu, ZUS poinformuje wygrywającego przetarg o terminie i miejscu podpisania aktu notarialnego umowy sprzedaży przenoszącej własność.</w:t>
      </w:r>
    </w:p>
    <w:p w:rsidR="00EA2B17" w:rsidRPr="007D7C39" w:rsidRDefault="00EA2B17" w:rsidP="00F065AD">
      <w:pPr>
        <w:pStyle w:val="Akapitzlist"/>
        <w:numPr>
          <w:ilvl w:val="0"/>
          <w:numId w:val="17"/>
        </w:numPr>
        <w:autoSpaceDE w:val="0"/>
        <w:autoSpaceDN w:val="0"/>
        <w:adjustRightInd w:val="0"/>
        <w:ind w:left="567" w:hanging="283"/>
        <w:jc w:val="both"/>
        <w:rPr>
          <w:rFonts w:asciiTheme="minorHAnsi" w:eastAsiaTheme="minorHAnsi" w:hAnsiTheme="minorHAnsi"/>
          <w:sz w:val="22"/>
          <w:szCs w:val="22"/>
        </w:rPr>
      </w:pPr>
      <w:r w:rsidRPr="007D7C39">
        <w:rPr>
          <w:rFonts w:asciiTheme="minorHAnsi" w:hAnsiTheme="minorHAnsi"/>
          <w:sz w:val="22"/>
          <w:szCs w:val="22"/>
        </w:rPr>
        <w:t>Wygrywający przetarg zobowiązany jest do zapłaty na rzecz organizatora przetargu całości ceny sprzedaży nie później niż na 2 (dwa) dni przed wyznaczonym terminem zawarcia umowy przenoszącej własność (podpisanie aktu notarialnego) przelewem na rachunek bankowy wskazany przez organizatora przetargu, przy czym za dzień zapłaty przyjmuje się dzień uznania wskazanego rachunku bankowego.</w:t>
      </w:r>
    </w:p>
    <w:p w:rsidR="00EA2B17" w:rsidRPr="007D7C39" w:rsidRDefault="00EA2B17" w:rsidP="00F065AD">
      <w:pPr>
        <w:pStyle w:val="Akapitzlist"/>
        <w:numPr>
          <w:ilvl w:val="0"/>
          <w:numId w:val="17"/>
        </w:numPr>
        <w:ind w:left="567" w:hanging="283"/>
        <w:jc w:val="both"/>
        <w:rPr>
          <w:rFonts w:asciiTheme="minorHAnsi" w:eastAsiaTheme="minorHAnsi" w:hAnsiTheme="minorHAnsi"/>
          <w:sz w:val="22"/>
          <w:szCs w:val="22"/>
        </w:rPr>
      </w:pPr>
      <w:r w:rsidRPr="007D7C39">
        <w:rPr>
          <w:rFonts w:asciiTheme="minorHAnsi" w:eastAsiaTheme="minorHAnsi" w:hAnsiTheme="minorHAnsi"/>
          <w:sz w:val="22"/>
          <w:szCs w:val="22"/>
        </w:rPr>
        <w:t>Wydanie nieruchomości nastąpi w terminie do 90 dni od dnia zawarcia aktu notarialnego przenoszącego własność nieruchomości.</w:t>
      </w:r>
    </w:p>
    <w:p w:rsidR="00EA2B17" w:rsidRPr="007D7C39" w:rsidRDefault="00EA2B17" w:rsidP="00EA2B17">
      <w:pPr>
        <w:pStyle w:val="Skrconyadreszwrotny"/>
        <w:jc w:val="center"/>
        <w:rPr>
          <w:rFonts w:asciiTheme="minorHAnsi" w:hAnsiTheme="minorHAnsi"/>
          <w:b/>
          <w:sz w:val="22"/>
          <w:szCs w:val="22"/>
        </w:rPr>
      </w:pPr>
      <w:r w:rsidRPr="007D7C39">
        <w:rPr>
          <w:rFonts w:asciiTheme="minorHAnsi" w:hAnsiTheme="minorHAnsi"/>
          <w:b/>
          <w:sz w:val="22"/>
          <w:szCs w:val="22"/>
        </w:rPr>
        <w:t>§ 15</w:t>
      </w:r>
    </w:p>
    <w:p w:rsidR="00EA2B17" w:rsidRPr="007D7C39" w:rsidRDefault="00EA2B17" w:rsidP="00F065AD">
      <w:pPr>
        <w:autoSpaceDE w:val="0"/>
        <w:autoSpaceDN w:val="0"/>
        <w:adjustRightInd w:val="0"/>
        <w:spacing w:after="240" w:line="276" w:lineRule="auto"/>
        <w:jc w:val="center"/>
        <w:rPr>
          <w:rFonts w:asciiTheme="minorHAnsi" w:eastAsia="Calibri" w:hAnsiTheme="minorHAnsi"/>
          <w:b/>
          <w:sz w:val="22"/>
          <w:szCs w:val="22"/>
        </w:rPr>
      </w:pPr>
      <w:r w:rsidRPr="007D7C39">
        <w:rPr>
          <w:rFonts w:asciiTheme="minorHAnsi" w:eastAsia="Calibri" w:hAnsiTheme="minorHAnsi"/>
          <w:b/>
          <w:sz w:val="22"/>
          <w:szCs w:val="22"/>
        </w:rPr>
        <w:t>RODO-klauzula informacyjna</w:t>
      </w:r>
    </w:p>
    <w:p w:rsidR="00EA2B17" w:rsidRPr="007D7C39" w:rsidRDefault="00EA2B17" w:rsidP="00F065AD">
      <w:pPr>
        <w:numPr>
          <w:ilvl w:val="0"/>
          <w:numId w:val="29"/>
        </w:numPr>
        <w:autoSpaceDE w:val="0"/>
        <w:autoSpaceDN w:val="0"/>
        <w:adjustRightInd w:val="0"/>
        <w:spacing w:before="240" w:after="240"/>
        <w:ind w:left="567" w:hanging="283"/>
        <w:jc w:val="both"/>
        <w:rPr>
          <w:rFonts w:asciiTheme="minorHAnsi" w:eastAsia="Calibri" w:hAnsiTheme="minorHAnsi"/>
          <w:sz w:val="22"/>
          <w:szCs w:val="22"/>
        </w:rPr>
      </w:pPr>
      <w:r w:rsidRPr="007D7C39">
        <w:rPr>
          <w:rFonts w:asciiTheme="minorHAnsi" w:hAnsiTheme="minorHAnsi"/>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w:t>
      </w:r>
      <w:r w:rsidRPr="007D7C39">
        <w:rPr>
          <w:rFonts w:asciiTheme="minorHAnsi" w:eastAsia="Calibri" w:hAnsiTheme="minorHAnsi"/>
          <w:sz w:val="22"/>
          <w:szCs w:val="22"/>
        </w:rPr>
        <w:t>Organizator przetargu, jako administrator danych osobowych, obowiązany jest do spełnienia obowiązku informacyjnego względem osób fizycznych, od których dane osobowe bezpośrednio pozyskał. Dotyczy to w szczególności:</w:t>
      </w:r>
    </w:p>
    <w:p w:rsidR="00EA2B17" w:rsidRPr="007D7C39" w:rsidRDefault="00EA2B17" w:rsidP="00EA2B17">
      <w:pPr>
        <w:pStyle w:val="Akapitzlist"/>
        <w:numPr>
          <w:ilvl w:val="0"/>
          <w:numId w:val="44"/>
        </w:numPr>
        <w:autoSpaceDE w:val="0"/>
        <w:autoSpaceDN w:val="0"/>
        <w:adjustRightInd w:val="0"/>
        <w:ind w:hanging="357"/>
        <w:jc w:val="both"/>
        <w:rPr>
          <w:rFonts w:asciiTheme="minorHAnsi" w:eastAsia="Calibri" w:hAnsiTheme="minorHAnsi"/>
          <w:sz w:val="22"/>
          <w:szCs w:val="22"/>
        </w:rPr>
      </w:pPr>
      <w:r w:rsidRPr="007D7C39">
        <w:rPr>
          <w:rFonts w:asciiTheme="minorHAnsi" w:hAnsiTheme="minorHAnsi"/>
          <w:sz w:val="22"/>
          <w:szCs w:val="22"/>
        </w:rPr>
        <w:t>Uczestnika będącego osobą fizyczną,</w:t>
      </w:r>
    </w:p>
    <w:p w:rsidR="00EA2B17" w:rsidRPr="007D7C39" w:rsidRDefault="00EA2B17" w:rsidP="00EA2B17">
      <w:pPr>
        <w:pStyle w:val="Akapitzlist"/>
        <w:numPr>
          <w:ilvl w:val="1"/>
          <w:numId w:val="42"/>
        </w:numPr>
        <w:ind w:hanging="357"/>
        <w:jc w:val="both"/>
        <w:rPr>
          <w:rFonts w:asciiTheme="minorHAnsi" w:hAnsiTheme="minorHAnsi"/>
          <w:sz w:val="22"/>
          <w:szCs w:val="22"/>
        </w:rPr>
      </w:pPr>
      <w:r w:rsidRPr="007D7C39">
        <w:rPr>
          <w:rFonts w:asciiTheme="minorHAnsi" w:hAnsiTheme="minorHAnsi"/>
          <w:sz w:val="22"/>
          <w:szCs w:val="22"/>
        </w:rPr>
        <w:t>Uczestnika będącego osobą fizyczną, prowadzącą jednoosobową działalność gospodarczą,</w:t>
      </w:r>
    </w:p>
    <w:p w:rsidR="00EA2B17" w:rsidRPr="007D7C39" w:rsidRDefault="00EA2B17" w:rsidP="00EA2B17">
      <w:pPr>
        <w:pStyle w:val="Akapitzlist"/>
        <w:numPr>
          <w:ilvl w:val="1"/>
          <w:numId w:val="42"/>
        </w:numPr>
        <w:ind w:hanging="357"/>
        <w:jc w:val="both"/>
        <w:rPr>
          <w:rFonts w:asciiTheme="minorHAnsi" w:hAnsiTheme="minorHAnsi"/>
          <w:sz w:val="22"/>
          <w:szCs w:val="22"/>
        </w:rPr>
      </w:pPr>
      <w:r w:rsidRPr="007D7C39">
        <w:rPr>
          <w:rFonts w:asciiTheme="minorHAnsi" w:hAnsiTheme="minorHAnsi"/>
          <w:sz w:val="22"/>
          <w:szCs w:val="22"/>
        </w:rPr>
        <w:t>pełnomocnika Uczestnika będącego osobą fizyczną (np. dane osobowe zamieszczone                                      w pełnomocnictwie),</w:t>
      </w:r>
    </w:p>
    <w:p w:rsidR="00EA2B17" w:rsidRPr="007D7C39" w:rsidRDefault="00EA2B17" w:rsidP="00EA2B17">
      <w:pPr>
        <w:pStyle w:val="Akapitzlist"/>
        <w:numPr>
          <w:ilvl w:val="1"/>
          <w:numId w:val="42"/>
        </w:numPr>
        <w:ind w:hanging="357"/>
        <w:jc w:val="both"/>
        <w:rPr>
          <w:rFonts w:asciiTheme="minorHAnsi" w:hAnsiTheme="minorHAnsi"/>
          <w:sz w:val="22"/>
          <w:szCs w:val="22"/>
        </w:rPr>
      </w:pPr>
      <w:r w:rsidRPr="007D7C39">
        <w:rPr>
          <w:rFonts w:asciiTheme="minorHAnsi" w:hAnsiTheme="minorHAnsi"/>
          <w:sz w:val="22"/>
          <w:szCs w:val="22"/>
        </w:rPr>
        <w:t>członka organu zarządzającego Uczestnika, będącego osobą fizyczną (np. dane osobowe zamieszczone w informacji z KRK),</w:t>
      </w:r>
    </w:p>
    <w:p w:rsidR="00EA2B17" w:rsidRPr="007D7C39" w:rsidRDefault="00EA2B17" w:rsidP="00EA2B17">
      <w:pPr>
        <w:pStyle w:val="Akapitzlist"/>
        <w:numPr>
          <w:ilvl w:val="1"/>
          <w:numId w:val="42"/>
        </w:numPr>
        <w:ind w:hanging="357"/>
        <w:jc w:val="both"/>
        <w:rPr>
          <w:rFonts w:asciiTheme="minorHAnsi" w:hAnsiTheme="minorHAnsi"/>
          <w:sz w:val="22"/>
          <w:szCs w:val="22"/>
        </w:rPr>
      </w:pPr>
      <w:r w:rsidRPr="007D7C39">
        <w:rPr>
          <w:rFonts w:asciiTheme="minorHAnsi" w:hAnsiTheme="minorHAnsi"/>
          <w:sz w:val="22"/>
          <w:szCs w:val="22"/>
        </w:rPr>
        <w:t>osoby fizycznej skierowanej do przygotowania i przeprowadzenia czynności związanych z udziałem                w przetargu.</w:t>
      </w:r>
    </w:p>
    <w:p w:rsidR="00EA2B17" w:rsidRPr="007D7C39" w:rsidRDefault="00EA2B17" w:rsidP="00F065AD">
      <w:pPr>
        <w:numPr>
          <w:ilvl w:val="0"/>
          <w:numId w:val="29"/>
        </w:numPr>
        <w:autoSpaceDE w:val="0"/>
        <w:autoSpaceDN w:val="0"/>
        <w:adjustRightInd w:val="0"/>
        <w:ind w:left="567" w:hanging="283"/>
        <w:jc w:val="both"/>
        <w:rPr>
          <w:rFonts w:asciiTheme="minorHAnsi" w:eastAsia="Calibri" w:hAnsiTheme="minorHAnsi"/>
          <w:sz w:val="22"/>
          <w:szCs w:val="22"/>
        </w:rPr>
      </w:pPr>
      <w:r w:rsidRPr="007D7C39">
        <w:rPr>
          <w:rFonts w:asciiTheme="minorHAnsi" w:hAnsiTheme="minorHAnsi"/>
          <w:sz w:val="22"/>
          <w:szCs w:val="22"/>
        </w:rPr>
        <w:t xml:space="preserve">Organizator przetargu informuje, że administratorem Pani/Pana danych osobowych jest Zakład Ubezpieczeń Społecznych (ZUS) - Centrala: ul. Szamocka 3, 5, 01-748 Warszawa.  </w:t>
      </w:r>
    </w:p>
    <w:p w:rsidR="00EA2B17" w:rsidRPr="007D7C39" w:rsidRDefault="00EA2B17" w:rsidP="00F065AD">
      <w:pPr>
        <w:numPr>
          <w:ilvl w:val="0"/>
          <w:numId w:val="29"/>
        </w:numPr>
        <w:autoSpaceDE w:val="0"/>
        <w:autoSpaceDN w:val="0"/>
        <w:adjustRightInd w:val="0"/>
        <w:ind w:left="567" w:hanging="283"/>
        <w:jc w:val="both"/>
        <w:rPr>
          <w:rFonts w:asciiTheme="minorHAnsi" w:eastAsia="Calibri" w:hAnsiTheme="minorHAnsi"/>
          <w:sz w:val="22"/>
          <w:szCs w:val="22"/>
        </w:rPr>
      </w:pPr>
      <w:r w:rsidRPr="007D7C39">
        <w:rPr>
          <w:rFonts w:asciiTheme="minorHAnsi" w:eastAsia="Calibri" w:hAnsiTheme="minorHAnsi"/>
          <w:sz w:val="22"/>
          <w:szCs w:val="22"/>
        </w:rPr>
        <w:lastRenderedPageBreak/>
        <w:t>Zakład Ubezpieczeń Społecznych wyznaczył Inspektora Ochrony Danych. Może się Pani/Pan z nim kontaktować we wszystkich sprawach, które dotyczą przetwarzania danych osobowych oraz korzystania z praw związanych z przetwarzaniem danych:</w:t>
      </w:r>
    </w:p>
    <w:p w:rsidR="00EA2B17" w:rsidRPr="007D7C39" w:rsidRDefault="00EA2B17" w:rsidP="00EA2B17">
      <w:pPr>
        <w:pStyle w:val="Akapitzlist"/>
        <w:autoSpaceDE w:val="0"/>
        <w:autoSpaceDN w:val="0"/>
        <w:adjustRightInd w:val="0"/>
        <w:ind w:left="1287"/>
        <w:jc w:val="both"/>
        <w:rPr>
          <w:rFonts w:asciiTheme="minorHAnsi" w:eastAsia="Calibri" w:hAnsiTheme="minorHAnsi"/>
          <w:sz w:val="22"/>
          <w:szCs w:val="22"/>
        </w:rPr>
      </w:pPr>
    </w:p>
    <w:p w:rsidR="00EA2B17" w:rsidRPr="007D7C39" w:rsidRDefault="00EA2B17" w:rsidP="00EA2B17">
      <w:pPr>
        <w:pStyle w:val="Akapitzlist"/>
        <w:numPr>
          <w:ilvl w:val="0"/>
          <w:numId w:val="38"/>
        </w:numPr>
        <w:autoSpaceDE w:val="0"/>
        <w:autoSpaceDN w:val="0"/>
        <w:adjustRightInd w:val="0"/>
        <w:jc w:val="both"/>
        <w:rPr>
          <w:rFonts w:asciiTheme="minorHAnsi" w:eastAsia="Calibri" w:hAnsiTheme="minorHAnsi"/>
          <w:sz w:val="22"/>
          <w:szCs w:val="22"/>
        </w:rPr>
      </w:pPr>
      <w:r w:rsidRPr="007D7C39">
        <w:rPr>
          <w:rFonts w:asciiTheme="minorHAnsi" w:eastAsia="Calibri" w:hAnsiTheme="minorHAnsi"/>
          <w:sz w:val="22"/>
          <w:szCs w:val="22"/>
        </w:rPr>
        <w:t>Listownie na adres:</w:t>
      </w:r>
    </w:p>
    <w:p w:rsidR="00EA2B17" w:rsidRPr="007D7C39" w:rsidRDefault="00EA2B17" w:rsidP="00EA2B17">
      <w:pPr>
        <w:pStyle w:val="Akapitzlist"/>
        <w:autoSpaceDE w:val="0"/>
        <w:autoSpaceDN w:val="0"/>
        <w:adjustRightInd w:val="0"/>
        <w:ind w:left="1287"/>
        <w:jc w:val="both"/>
        <w:rPr>
          <w:rFonts w:asciiTheme="minorHAnsi" w:eastAsia="Calibri" w:hAnsiTheme="minorHAnsi"/>
          <w:sz w:val="22"/>
          <w:szCs w:val="22"/>
        </w:rPr>
      </w:pPr>
      <w:r w:rsidRPr="007D7C39">
        <w:rPr>
          <w:rFonts w:asciiTheme="minorHAnsi" w:eastAsia="Calibri" w:hAnsiTheme="minorHAnsi"/>
          <w:sz w:val="22"/>
          <w:szCs w:val="22"/>
        </w:rPr>
        <w:t>Inspektor Ochrony Danych</w:t>
      </w:r>
    </w:p>
    <w:p w:rsidR="00EA2B17" w:rsidRPr="007D7C39" w:rsidRDefault="00EA2B17" w:rsidP="00EA2B17">
      <w:pPr>
        <w:pStyle w:val="Akapitzlist"/>
        <w:autoSpaceDE w:val="0"/>
        <w:autoSpaceDN w:val="0"/>
        <w:adjustRightInd w:val="0"/>
        <w:ind w:left="1287"/>
        <w:jc w:val="both"/>
        <w:rPr>
          <w:rFonts w:asciiTheme="minorHAnsi" w:eastAsia="Calibri" w:hAnsiTheme="minorHAnsi"/>
          <w:sz w:val="22"/>
          <w:szCs w:val="22"/>
        </w:rPr>
      </w:pPr>
      <w:r w:rsidRPr="007D7C39">
        <w:rPr>
          <w:rFonts w:asciiTheme="minorHAnsi" w:eastAsia="Calibri" w:hAnsiTheme="minorHAnsi"/>
          <w:sz w:val="22"/>
          <w:szCs w:val="22"/>
        </w:rPr>
        <w:t>ul. Szamocka 3, 5</w:t>
      </w:r>
    </w:p>
    <w:p w:rsidR="00EA2B17" w:rsidRPr="007D7C39" w:rsidRDefault="00EA2B17" w:rsidP="00EA2B17">
      <w:pPr>
        <w:pStyle w:val="Akapitzlist"/>
        <w:autoSpaceDE w:val="0"/>
        <w:autoSpaceDN w:val="0"/>
        <w:adjustRightInd w:val="0"/>
        <w:ind w:left="1287"/>
        <w:jc w:val="both"/>
        <w:rPr>
          <w:rFonts w:asciiTheme="minorHAnsi" w:eastAsia="Calibri" w:hAnsiTheme="minorHAnsi"/>
          <w:sz w:val="22"/>
          <w:szCs w:val="22"/>
        </w:rPr>
      </w:pPr>
      <w:r w:rsidRPr="007D7C39">
        <w:rPr>
          <w:rFonts w:asciiTheme="minorHAnsi" w:eastAsia="Calibri" w:hAnsiTheme="minorHAnsi"/>
          <w:sz w:val="22"/>
          <w:szCs w:val="22"/>
        </w:rPr>
        <w:t>01-748 Warszawa</w:t>
      </w:r>
    </w:p>
    <w:p w:rsidR="00EA2B17" w:rsidRPr="007D7C39" w:rsidRDefault="00EA2B17" w:rsidP="00EA2B17">
      <w:pPr>
        <w:pStyle w:val="Akapitzlist"/>
        <w:numPr>
          <w:ilvl w:val="0"/>
          <w:numId w:val="39"/>
        </w:numPr>
        <w:ind w:left="1276" w:hanging="425"/>
        <w:contextualSpacing/>
        <w:rPr>
          <w:rFonts w:asciiTheme="minorHAnsi" w:hAnsiTheme="minorHAnsi"/>
          <w:sz w:val="22"/>
          <w:szCs w:val="22"/>
        </w:rPr>
      </w:pPr>
      <w:r w:rsidRPr="007D7C39">
        <w:rPr>
          <w:rFonts w:asciiTheme="minorHAnsi" w:hAnsiTheme="minorHAnsi"/>
          <w:sz w:val="22"/>
          <w:szCs w:val="22"/>
        </w:rPr>
        <w:t xml:space="preserve">przez e-mail: </w:t>
      </w:r>
      <w:hyperlink r:id="rId13" w:history="1">
        <w:r w:rsidRPr="007D7C39">
          <w:rPr>
            <w:rStyle w:val="Hipercze"/>
            <w:rFonts w:asciiTheme="minorHAnsi" w:hAnsiTheme="minorHAnsi"/>
            <w:color w:val="auto"/>
            <w:sz w:val="22"/>
            <w:szCs w:val="22"/>
          </w:rPr>
          <w:t>ODO@zus.pl</w:t>
        </w:r>
      </w:hyperlink>
    </w:p>
    <w:p w:rsidR="00EA2B17" w:rsidRPr="007D7C39" w:rsidRDefault="00EA2B17" w:rsidP="00EA2B17">
      <w:pPr>
        <w:pStyle w:val="Akapitzlist"/>
        <w:ind w:left="1276"/>
        <w:contextualSpacing/>
        <w:rPr>
          <w:rFonts w:asciiTheme="minorHAnsi" w:hAnsiTheme="minorHAnsi"/>
          <w:sz w:val="22"/>
          <w:szCs w:val="22"/>
        </w:rPr>
      </w:pPr>
    </w:p>
    <w:p w:rsidR="00EA2B17" w:rsidRPr="007D7C39" w:rsidRDefault="00EA2B17" w:rsidP="00F065AD">
      <w:pPr>
        <w:numPr>
          <w:ilvl w:val="0"/>
          <w:numId w:val="29"/>
        </w:numPr>
        <w:autoSpaceDE w:val="0"/>
        <w:autoSpaceDN w:val="0"/>
        <w:adjustRightInd w:val="0"/>
        <w:ind w:left="567" w:hanging="283"/>
        <w:jc w:val="both"/>
        <w:rPr>
          <w:rFonts w:asciiTheme="minorHAnsi" w:eastAsia="Calibri" w:hAnsiTheme="minorHAnsi"/>
          <w:sz w:val="22"/>
          <w:szCs w:val="22"/>
        </w:rPr>
      </w:pPr>
      <w:r w:rsidRPr="007D7C39">
        <w:rPr>
          <w:rFonts w:asciiTheme="minorHAnsi" w:hAnsiTheme="minorHAnsi"/>
          <w:sz w:val="22"/>
          <w:szCs w:val="22"/>
        </w:rPr>
        <w:t>Pani/ Pana dane osobowe będą przetwarzane na podstawie art.6 ust.1 lit. c RODO w celu spełnienia obowiązku prawnego wynikającego z:</w:t>
      </w:r>
    </w:p>
    <w:p w:rsidR="00EA2B17" w:rsidRPr="007D7C39" w:rsidRDefault="00EA2B17" w:rsidP="00F065AD">
      <w:pPr>
        <w:ind w:left="993" w:hanging="283"/>
        <w:jc w:val="both"/>
        <w:rPr>
          <w:rFonts w:asciiTheme="minorHAnsi" w:hAnsiTheme="minorHAnsi"/>
          <w:sz w:val="22"/>
          <w:szCs w:val="22"/>
        </w:rPr>
      </w:pPr>
      <w:r w:rsidRPr="007D7C39">
        <w:rPr>
          <w:rFonts w:asciiTheme="minorHAnsi" w:hAnsiTheme="minorHAnsi"/>
          <w:sz w:val="22"/>
          <w:szCs w:val="22"/>
        </w:rPr>
        <w:t>- ustawy z dnia 23 kwietnia 1964 r. Kodeks cywilny,</w:t>
      </w:r>
    </w:p>
    <w:p w:rsidR="00EA2B17" w:rsidRPr="007D7C39" w:rsidRDefault="00EA2B17" w:rsidP="00F065AD">
      <w:pPr>
        <w:ind w:left="851" w:hanging="142"/>
        <w:jc w:val="both"/>
        <w:rPr>
          <w:rFonts w:asciiTheme="minorHAnsi" w:hAnsiTheme="minorHAnsi"/>
          <w:sz w:val="22"/>
          <w:szCs w:val="22"/>
        </w:rPr>
      </w:pPr>
      <w:r w:rsidRPr="007D7C39">
        <w:rPr>
          <w:rFonts w:asciiTheme="minorHAnsi" w:hAnsiTheme="minorHAnsi"/>
          <w:sz w:val="22"/>
          <w:szCs w:val="22"/>
        </w:rPr>
        <w:t>- ustawy z dnia 16 grudnia 2016 r. o zasadach zarządzania mieniem państwowym,  w związku ze sprzedażą prawa własności nieruchomości gruntowej zabudowanej położonej w Lubinie przy ul. Głównej 6 w formie przetargu pisemnego nieograniczonego.</w:t>
      </w:r>
    </w:p>
    <w:p w:rsidR="00EA2B17" w:rsidRPr="007D7C39" w:rsidRDefault="00EA2B17" w:rsidP="00F065AD">
      <w:pPr>
        <w:pStyle w:val="Akapitzlist"/>
        <w:numPr>
          <w:ilvl w:val="0"/>
          <w:numId w:val="29"/>
        </w:numPr>
        <w:ind w:left="567" w:hanging="283"/>
        <w:jc w:val="both"/>
        <w:rPr>
          <w:rFonts w:asciiTheme="minorHAnsi" w:hAnsiTheme="minorHAnsi"/>
          <w:sz w:val="22"/>
          <w:szCs w:val="22"/>
        </w:rPr>
      </w:pPr>
      <w:r w:rsidRPr="007D7C39">
        <w:rPr>
          <w:rFonts w:asciiTheme="minorHAnsi" w:hAnsiTheme="minorHAnsi"/>
          <w:sz w:val="22"/>
          <w:szCs w:val="22"/>
        </w:rPr>
        <w:t>Odbiorcami Pani/Pana danych osobowych mogą być osoby lub podmioty, którym udostępniona zostanie dokumentacja przetargowa, zgodnie obowiązującymi przepisami prawa.</w:t>
      </w:r>
    </w:p>
    <w:p w:rsidR="00EA2B17" w:rsidRPr="007D7C39" w:rsidRDefault="00EA2B17" w:rsidP="00F065AD">
      <w:pPr>
        <w:pStyle w:val="Akapitzlist"/>
        <w:numPr>
          <w:ilvl w:val="0"/>
          <w:numId w:val="29"/>
        </w:numPr>
        <w:ind w:left="567" w:hanging="283"/>
        <w:jc w:val="both"/>
        <w:rPr>
          <w:rFonts w:asciiTheme="minorHAnsi" w:hAnsiTheme="minorHAnsi"/>
          <w:sz w:val="22"/>
          <w:szCs w:val="22"/>
        </w:rPr>
      </w:pPr>
      <w:r w:rsidRPr="007D7C39">
        <w:rPr>
          <w:rFonts w:asciiTheme="minorHAnsi" w:hAnsiTheme="minorHAnsi"/>
          <w:sz w:val="22"/>
          <w:szCs w:val="22"/>
        </w:rPr>
        <w:t>Pani/Pana  dane osobowe będą przechowywane, przez maksymalnie 25 lat, co jest związane z czasem w jakim dokumentacja podlega obowiązkowi archiwizacji. Pani/Pana dane zarejestrowane w wyniku funkcjonowania monitoringu wizyjnego będą przechowywane przez okres nieprzekraczający 3 miesięcy.</w:t>
      </w:r>
    </w:p>
    <w:p w:rsidR="00EA2B17" w:rsidRPr="007D7C39" w:rsidRDefault="00EA2B17" w:rsidP="00F065AD">
      <w:pPr>
        <w:pStyle w:val="Akapitzlist"/>
        <w:numPr>
          <w:ilvl w:val="0"/>
          <w:numId w:val="29"/>
        </w:numPr>
        <w:ind w:left="567" w:hanging="283"/>
        <w:jc w:val="both"/>
        <w:rPr>
          <w:rFonts w:asciiTheme="minorHAnsi" w:hAnsiTheme="minorHAnsi"/>
          <w:sz w:val="22"/>
          <w:szCs w:val="22"/>
        </w:rPr>
      </w:pPr>
      <w:r w:rsidRPr="007D7C39">
        <w:rPr>
          <w:rFonts w:asciiTheme="minorHAnsi" w:hAnsiTheme="minorHAnsi"/>
          <w:sz w:val="22"/>
          <w:szCs w:val="22"/>
        </w:rPr>
        <w:t xml:space="preserve">W odniesieniu do Pani/Pana danych osobowych decyzje nie będą podejmowane w sposób zautomatyzowany, stosowanie do art. 22 RODO;  </w:t>
      </w:r>
    </w:p>
    <w:p w:rsidR="00EA2B17" w:rsidRPr="007D7C39" w:rsidRDefault="00EA2B17" w:rsidP="00F065AD">
      <w:pPr>
        <w:pStyle w:val="Akapitzlist"/>
        <w:numPr>
          <w:ilvl w:val="0"/>
          <w:numId w:val="29"/>
        </w:numPr>
        <w:ind w:left="567" w:hanging="283"/>
        <w:jc w:val="both"/>
        <w:rPr>
          <w:rFonts w:asciiTheme="minorHAnsi" w:hAnsiTheme="minorHAnsi"/>
          <w:sz w:val="22"/>
          <w:szCs w:val="22"/>
        </w:rPr>
      </w:pPr>
      <w:r w:rsidRPr="007D7C39">
        <w:rPr>
          <w:rFonts w:asciiTheme="minorHAnsi" w:hAnsiTheme="minorHAnsi"/>
          <w:sz w:val="22"/>
          <w:szCs w:val="22"/>
        </w:rPr>
        <w:t xml:space="preserve">Posiada Pani/Pan:  </w:t>
      </w:r>
    </w:p>
    <w:p w:rsidR="00EA2B17" w:rsidRPr="007D7C39" w:rsidRDefault="00EA2B17" w:rsidP="00F065AD">
      <w:pPr>
        <w:pStyle w:val="Akapitzlist"/>
        <w:numPr>
          <w:ilvl w:val="0"/>
          <w:numId w:val="36"/>
        </w:numPr>
        <w:ind w:left="851" w:hanging="283"/>
        <w:jc w:val="both"/>
        <w:rPr>
          <w:rFonts w:asciiTheme="minorHAnsi" w:hAnsiTheme="minorHAnsi"/>
          <w:sz w:val="22"/>
          <w:szCs w:val="22"/>
        </w:rPr>
      </w:pPr>
      <w:r w:rsidRPr="007D7C39">
        <w:rPr>
          <w:rFonts w:asciiTheme="minorHAnsi" w:hAnsiTheme="minorHAnsi"/>
          <w:sz w:val="22"/>
          <w:szCs w:val="22"/>
        </w:rPr>
        <w:t xml:space="preserve">na podstawie art. 15 RODO prawo dostępu do danych osobowych Pani/Pana dotyczących;  </w:t>
      </w:r>
    </w:p>
    <w:p w:rsidR="00EA2B17" w:rsidRPr="007D7C39" w:rsidRDefault="00EA2B17" w:rsidP="00F065AD">
      <w:pPr>
        <w:pStyle w:val="Akapitzlist"/>
        <w:numPr>
          <w:ilvl w:val="0"/>
          <w:numId w:val="36"/>
        </w:numPr>
        <w:ind w:left="851" w:hanging="283"/>
        <w:jc w:val="both"/>
        <w:rPr>
          <w:rFonts w:asciiTheme="minorHAnsi" w:hAnsiTheme="minorHAnsi"/>
          <w:sz w:val="22"/>
          <w:szCs w:val="22"/>
        </w:rPr>
      </w:pPr>
      <w:r w:rsidRPr="007D7C39">
        <w:rPr>
          <w:rFonts w:asciiTheme="minorHAnsi" w:hAnsiTheme="minorHAnsi"/>
          <w:sz w:val="22"/>
          <w:szCs w:val="22"/>
        </w:rPr>
        <w:t xml:space="preserve">na podstawie art. 16 RODO prawo do sprostowania Pani/Pana danych osobowych*;  </w:t>
      </w:r>
    </w:p>
    <w:p w:rsidR="00EA2B17" w:rsidRPr="007D7C39" w:rsidRDefault="00EA2B17" w:rsidP="00F065AD">
      <w:pPr>
        <w:ind w:left="851" w:hanging="283"/>
        <w:jc w:val="both"/>
        <w:rPr>
          <w:rFonts w:asciiTheme="minorHAnsi" w:hAnsiTheme="minorHAnsi"/>
          <w:sz w:val="22"/>
          <w:szCs w:val="22"/>
        </w:rPr>
      </w:pPr>
      <w:r w:rsidRPr="007D7C39">
        <w:rPr>
          <w:rFonts w:asciiTheme="minorHAnsi" w:hAnsiTheme="minorHAnsi"/>
          <w:sz w:val="22"/>
          <w:szCs w:val="22"/>
        </w:rPr>
        <w:t xml:space="preserve">3) na podstawie art. 18 RODO prawo żądania od administratora ograniczenia przetwarzania danych osobowych z zastrzeżeniem przypadków, o których mowa w art. 18 ust. 2 RODO**; </w:t>
      </w:r>
    </w:p>
    <w:p w:rsidR="00EA2B17" w:rsidRPr="007D7C39" w:rsidRDefault="00EA2B17" w:rsidP="00F065AD">
      <w:pPr>
        <w:ind w:left="851" w:hanging="283"/>
        <w:jc w:val="both"/>
        <w:rPr>
          <w:rFonts w:asciiTheme="minorHAnsi" w:hAnsiTheme="minorHAnsi"/>
          <w:sz w:val="22"/>
          <w:szCs w:val="22"/>
        </w:rPr>
      </w:pPr>
      <w:r w:rsidRPr="007D7C39">
        <w:rPr>
          <w:rFonts w:asciiTheme="minorHAnsi" w:hAnsiTheme="minorHAnsi"/>
          <w:sz w:val="22"/>
          <w:szCs w:val="22"/>
        </w:rPr>
        <w:t xml:space="preserve">4) prawo do wniesienia skargi do Prezesa Urzędu Ochrony Danych Osobowych, gdy uzna Pani/Pan, że przetwarzanie danych osobowych Pani/Pana dotyczących narusza przepisy RODO;  </w:t>
      </w:r>
    </w:p>
    <w:p w:rsidR="00EA2B17" w:rsidRPr="007D7C39" w:rsidRDefault="00EA2B17" w:rsidP="00A6729A">
      <w:pPr>
        <w:pStyle w:val="Akapitzlist"/>
        <w:numPr>
          <w:ilvl w:val="0"/>
          <w:numId w:val="29"/>
        </w:numPr>
        <w:ind w:left="357" w:hanging="73"/>
        <w:jc w:val="both"/>
        <w:rPr>
          <w:rFonts w:asciiTheme="minorHAnsi" w:hAnsiTheme="minorHAnsi"/>
          <w:sz w:val="22"/>
          <w:szCs w:val="22"/>
        </w:rPr>
      </w:pPr>
      <w:r w:rsidRPr="007D7C39">
        <w:rPr>
          <w:rFonts w:asciiTheme="minorHAnsi" w:hAnsiTheme="minorHAnsi"/>
          <w:sz w:val="22"/>
          <w:szCs w:val="22"/>
        </w:rPr>
        <w:t xml:space="preserve">Nie przysługuje Pani/Panu:  </w:t>
      </w:r>
    </w:p>
    <w:p w:rsidR="00EA2B17" w:rsidRPr="007D7C39" w:rsidRDefault="00EA2B17" w:rsidP="00A6729A">
      <w:pPr>
        <w:ind w:left="567"/>
        <w:jc w:val="both"/>
        <w:rPr>
          <w:rFonts w:asciiTheme="minorHAnsi" w:hAnsiTheme="minorHAnsi"/>
          <w:sz w:val="22"/>
          <w:szCs w:val="22"/>
        </w:rPr>
      </w:pPr>
      <w:r w:rsidRPr="007D7C39">
        <w:rPr>
          <w:rFonts w:asciiTheme="minorHAnsi" w:hAnsiTheme="minorHAnsi"/>
          <w:sz w:val="22"/>
          <w:szCs w:val="22"/>
        </w:rPr>
        <w:t xml:space="preserve">1)  w związku z art. 17 ust. 3 lit. b, d lub e RODO prawo do usunięcia danych osobowych; </w:t>
      </w:r>
    </w:p>
    <w:p w:rsidR="00EA2B17" w:rsidRPr="007D7C39" w:rsidRDefault="00EA2B17" w:rsidP="00A6729A">
      <w:pPr>
        <w:ind w:left="567"/>
        <w:jc w:val="both"/>
        <w:rPr>
          <w:rFonts w:asciiTheme="minorHAnsi" w:hAnsiTheme="minorHAnsi"/>
          <w:sz w:val="22"/>
          <w:szCs w:val="22"/>
        </w:rPr>
      </w:pPr>
      <w:r w:rsidRPr="007D7C39">
        <w:rPr>
          <w:rFonts w:asciiTheme="minorHAnsi" w:hAnsiTheme="minorHAnsi"/>
          <w:sz w:val="22"/>
          <w:szCs w:val="22"/>
        </w:rPr>
        <w:t xml:space="preserve">2) prawo do przenoszenia danych osobowych, o którym mowa w art. 20 RODO;  </w:t>
      </w:r>
    </w:p>
    <w:p w:rsidR="00EA2B17" w:rsidRPr="007D7C39" w:rsidRDefault="00EA2B17" w:rsidP="00A6729A">
      <w:pPr>
        <w:ind w:left="851" w:hanging="284"/>
        <w:jc w:val="both"/>
        <w:rPr>
          <w:rFonts w:asciiTheme="minorHAnsi" w:hAnsiTheme="minorHAnsi"/>
          <w:sz w:val="22"/>
          <w:szCs w:val="22"/>
        </w:rPr>
      </w:pPr>
      <w:r w:rsidRPr="007D7C39">
        <w:rPr>
          <w:rFonts w:asciiTheme="minorHAnsi" w:hAnsiTheme="minorHAnsi"/>
          <w:sz w:val="22"/>
          <w:szCs w:val="22"/>
        </w:rPr>
        <w:t xml:space="preserve">3) na podstawie art. 21 RODO prawo sprzeciwu, wobec przetwarzania danych osobowych, gdyż podstawą prawną przetwarzania Pani/Pana danych osobowych jest art. 6 ust. 1 lit. c RODO. </w:t>
      </w:r>
    </w:p>
    <w:p w:rsidR="00EA2B17" w:rsidRPr="007D7C39" w:rsidRDefault="00EA2B17" w:rsidP="00EA2B17">
      <w:pPr>
        <w:spacing w:before="120" w:after="120" w:line="276" w:lineRule="auto"/>
        <w:ind w:left="1134"/>
        <w:jc w:val="both"/>
        <w:rPr>
          <w:rFonts w:asciiTheme="minorHAnsi" w:hAnsiTheme="minorHAnsi" w:cs="Arial"/>
          <w:b/>
          <w:i/>
        </w:rPr>
      </w:pPr>
    </w:p>
    <w:p w:rsidR="00EA2B17" w:rsidRPr="007D7C39" w:rsidRDefault="00EA2B17" w:rsidP="00EA2B17">
      <w:pPr>
        <w:spacing w:before="120" w:after="120" w:line="276" w:lineRule="auto"/>
        <w:jc w:val="both"/>
        <w:rPr>
          <w:rFonts w:asciiTheme="minorHAnsi" w:eastAsia="Calibri" w:hAnsiTheme="minorHAnsi" w:cs="Arial"/>
          <w:i/>
          <w:sz w:val="18"/>
          <w:szCs w:val="18"/>
        </w:rPr>
      </w:pPr>
      <w:r w:rsidRPr="007D7C39">
        <w:rPr>
          <w:rFonts w:asciiTheme="minorHAnsi" w:eastAsia="Calibri" w:hAnsiTheme="minorHAnsi" w:cs="Arial"/>
          <w:b/>
          <w:i/>
          <w:sz w:val="18"/>
          <w:szCs w:val="18"/>
          <w:vertAlign w:val="superscript"/>
        </w:rPr>
        <w:t xml:space="preserve">* </w:t>
      </w:r>
      <w:r w:rsidRPr="007D7C39">
        <w:rPr>
          <w:rFonts w:asciiTheme="minorHAnsi" w:eastAsia="Calibri" w:hAnsiTheme="minorHAnsi" w:cs="Arial"/>
          <w:b/>
          <w:i/>
          <w:sz w:val="18"/>
          <w:szCs w:val="18"/>
        </w:rPr>
        <w:t>Wyjaśnienie:</w:t>
      </w:r>
      <w:r w:rsidRPr="007D7C39">
        <w:rPr>
          <w:rFonts w:asciiTheme="minorHAnsi" w:eastAsia="Calibri" w:hAnsiTheme="minorHAnsi" w:cs="Arial"/>
          <w:i/>
          <w:sz w:val="18"/>
          <w:szCs w:val="18"/>
        </w:rPr>
        <w:t xml:space="preserve"> </w:t>
      </w:r>
      <w:r w:rsidRPr="007D7C39">
        <w:rPr>
          <w:rFonts w:asciiTheme="minorHAnsi" w:hAnsiTheme="minorHAnsi" w:cs="Arial"/>
          <w:i/>
          <w:sz w:val="18"/>
          <w:szCs w:val="18"/>
        </w:rPr>
        <w:t xml:space="preserve">skorzystanie z prawa do sprostowania nie może skutkować zmianą </w:t>
      </w:r>
      <w:r w:rsidRPr="007D7C39">
        <w:rPr>
          <w:rFonts w:asciiTheme="minorHAnsi" w:eastAsia="Calibri" w:hAnsiTheme="minorHAnsi" w:cs="Arial"/>
          <w:i/>
          <w:sz w:val="18"/>
          <w:szCs w:val="18"/>
        </w:rPr>
        <w:t>wyniku postępowania</w:t>
      </w:r>
      <w:r w:rsidRPr="007D7C39">
        <w:rPr>
          <w:rFonts w:asciiTheme="minorHAnsi" w:eastAsia="Calibri" w:hAnsiTheme="minorHAnsi" w:cs="Arial"/>
          <w:i/>
          <w:sz w:val="18"/>
          <w:szCs w:val="18"/>
        </w:rPr>
        <w:br/>
        <w:t>o udzielenie zamówienia publicznego ani zmianą postanowień umowy w zakresie niezgodnym z ustawą oraz nie może naruszać integralności protokołu oraz jego załączników.</w:t>
      </w:r>
    </w:p>
    <w:p w:rsidR="00EA2B17" w:rsidRPr="007D7C39" w:rsidRDefault="00EA2B17" w:rsidP="00EA2B17">
      <w:pPr>
        <w:spacing w:before="120" w:after="120" w:line="276" w:lineRule="auto"/>
        <w:jc w:val="both"/>
        <w:rPr>
          <w:rFonts w:asciiTheme="minorHAnsi" w:eastAsia="Calibri" w:hAnsiTheme="minorHAnsi"/>
          <w:sz w:val="18"/>
          <w:szCs w:val="18"/>
        </w:rPr>
      </w:pPr>
      <w:r w:rsidRPr="007D7C39">
        <w:rPr>
          <w:rFonts w:asciiTheme="minorHAnsi" w:eastAsia="Calibri" w:hAnsiTheme="minorHAnsi" w:cs="Arial"/>
          <w:b/>
          <w:i/>
          <w:sz w:val="18"/>
          <w:szCs w:val="18"/>
          <w:vertAlign w:val="superscript"/>
        </w:rPr>
        <w:t xml:space="preserve">** </w:t>
      </w:r>
      <w:r w:rsidRPr="007D7C39">
        <w:rPr>
          <w:rFonts w:asciiTheme="minorHAnsi" w:eastAsia="Calibri" w:hAnsiTheme="minorHAnsi" w:cs="Arial"/>
          <w:b/>
          <w:i/>
          <w:sz w:val="18"/>
          <w:szCs w:val="18"/>
        </w:rPr>
        <w:t>Wyjaśnienie:</w:t>
      </w:r>
      <w:r w:rsidRPr="007D7C39">
        <w:rPr>
          <w:rFonts w:asciiTheme="minorHAnsi" w:eastAsia="Calibri" w:hAnsiTheme="minorHAnsi" w:cs="Arial"/>
          <w:i/>
          <w:sz w:val="18"/>
          <w:szCs w:val="18"/>
        </w:rPr>
        <w:t xml:space="preserve"> prawo do ograniczenia przetwarzania nie ma zastosowania w odniesieniu do </w:t>
      </w:r>
      <w:r w:rsidRPr="007D7C39">
        <w:rPr>
          <w:rFonts w:asciiTheme="minorHAnsi" w:hAnsiTheme="minorHAnsi" w:cs="Arial"/>
          <w:i/>
          <w:sz w:val="18"/>
          <w:szCs w:val="18"/>
        </w:rPr>
        <w:t>przechowywania, w celu zapewnienia korzystania ze środków ochrony prawnej lub w celu ochrony praw innej osoby fizycznej lub prawnej, lub z uwagi na ważne względy interesu publicznego Unii Europejskiej lub państwa członkowskiego</w:t>
      </w:r>
      <w:r w:rsidRPr="007D7C39">
        <w:rPr>
          <w:rFonts w:asciiTheme="minorHAnsi" w:eastAsia="Calibri" w:hAnsiTheme="minorHAnsi"/>
          <w:i/>
          <w:sz w:val="18"/>
          <w:szCs w:val="18"/>
        </w:rPr>
        <w:t>.</w:t>
      </w:r>
    </w:p>
    <w:p w:rsidR="00EA2B17" w:rsidRPr="007D7C39" w:rsidRDefault="00EA2B17" w:rsidP="00EA2B17">
      <w:pPr>
        <w:pStyle w:val="Skrconyadreszwrotny"/>
        <w:jc w:val="center"/>
        <w:rPr>
          <w:rFonts w:asciiTheme="minorHAnsi" w:hAnsiTheme="minorHAnsi"/>
          <w:b/>
          <w:sz w:val="22"/>
          <w:szCs w:val="22"/>
        </w:rPr>
      </w:pPr>
    </w:p>
    <w:p w:rsidR="00EA2B17" w:rsidRPr="007D7C39" w:rsidRDefault="00EA2B17" w:rsidP="00EA2B17">
      <w:pPr>
        <w:pStyle w:val="Skrconyadreszwrotny"/>
        <w:jc w:val="center"/>
        <w:rPr>
          <w:rFonts w:asciiTheme="minorHAnsi" w:hAnsiTheme="minorHAnsi"/>
          <w:b/>
          <w:sz w:val="22"/>
          <w:szCs w:val="22"/>
        </w:rPr>
      </w:pPr>
    </w:p>
    <w:p w:rsidR="00EA2B17" w:rsidRPr="007D7C39" w:rsidRDefault="00EA2B17" w:rsidP="00EA2B17">
      <w:pPr>
        <w:pStyle w:val="Skrconyadreszwrotny"/>
        <w:jc w:val="center"/>
        <w:rPr>
          <w:rFonts w:asciiTheme="minorHAnsi" w:hAnsiTheme="minorHAnsi"/>
          <w:b/>
          <w:sz w:val="22"/>
          <w:szCs w:val="22"/>
        </w:rPr>
      </w:pPr>
    </w:p>
    <w:p w:rsidR="00EA2B17" w:rsidRPr="007D7C39" w:rsidRDefault="00EA2B17" w:rsidP="00EA2B17">
      <w:pPr>
        <w:pStyle w:val="Skrconyadreszwrotny"/>
        <w:jc w:val="center"/>
        <w:rPr>
          <w:rFonts w:asciiTheme="minorHAnsi" w:hAnsiTheme="minorHAnsi"/>
          <w:b/>
          <w:sz w:val="22"/>
          <w:szCs w:val="22"/>
        </w:rPr>
      </w:pPr>
    </w:p>
    <w:p w:rsidR="00EA2B17" w:rsidRPr="007D7C39" w:rsidRDefault="00EA2B17" w:rsidP="00EA2B17">
      <w:pPr>
        <w:pStyle w:val="Skrconyadreszwrotny"/>
        <w:jc w:val="center"/>
        <w:rPr>
          <w:rFonts w:asciiTheme="minorHAnsi" w:hAnsiTheme="minorHAnsi"/>
          <w:b/>
          <w:sz w:val="22"/>
          <w:szCs w:val="22"/>
        </w:rPr>
      </w:pPr>
    </w:p>
    <w:p w:rsidR="00EA2B17" w:rsidRPr="007D7C39" w:rsidRDefault="00EA2B17" w:rsidP="00EA2B17">
      <w:pPr>
        <w:pStyle w:val="Skrconyadreszwrotny"/>
        <w:jc w:val="center"/>
        <w:rPr>
          <w:rFonts w:asciiTheme="minorHAnsi" w:hAnsiTheme="minorHAnsi"/>
          <w:b/>
          <w:sz w:val="22"/>
          <w:szCs w:val="22"/>
        </w:rPr>
      </w:pPr>
    </w:p>
    <w:p w:rsidR="00EA2B17" w:rsidRPr="007D7C39" w:rsidRDefault="00EA2B17" w:rsidP="00EA2B17">
      <w:pPr>
        <w:pStyle w:val="Skrconyadreszwrotny"/>
        <w:jc w:val="center"/>
        <w:rPr>
          <w:rFonts w:asciiTheme="minorHAnsi" w:hAnsiTheme="minorHAnsi"/>
          <w:b/>
          <w:sz w:val="22"/>
          <w:szCs w:val="22"/>
        </w:rPr>
      </w:pPr>
    </w:p>
    <w:p w:rsidR="00EA2B17" w:rsidRPr="007D7C39" w:rsidRDefault="00EA2B17" w:rsidP="00EA2B17">
      <w:pPr>
        <w:pStyle w:val="Skrconyadreszwrotny"/>
        <w:jc w:val="center"/>
        <w:rPr>
          <w:rFonts w:asciiTheme="minorHAnsi" w:hAnsiTheme="minorHAnsi"/>
          <w:b/>
          <w:sz w:val="22"/>
          <w:szCs w:val="22"/>
        </w:rPr>
      </w:pPr>
    </w:p>
    <w:p w:rsidR="00EA2B17" w:rsidRPr="007D7C39" w:rsidRDefault="00EA2B17" w:rsidP="00EA2B17">
      <w:pPr>
        <w:pStyle w:val="Skrconyadreszwrotny"/>
        <w:jc w:val="center"/>
        <w:rPr>
          <w:rFonts w:asciiTheme="minorHAnsi" w:hAnsiTheme="minorHAnsi"/>
          <w:b/>
          <w:sz w:val="22"/>
          <w:szCs w:val="22"/>
        </w:rPr>
      </w:pPr>
    </w:p>
    <w:p w:rsidR="00A6729A" w:rsidRPr="007D7C39" w:rsidRDefault="00A6729A" w:rsidP="00F753C8">
      <w:pPr>
        <w:pStyle w:val="Skrconyadreszwrotny"/>
        <w:rPr>
          <w:rFonts w:asciiTheme="minorHAnsi" w:hAnsiTheme="minorHAnsi"/>
          <w:b/>
          <w:sz w:val="22"/>
          <w:szCs w:val="22"/>
        </w:rPr>
      </w:pPr>
    </w:p>
    <w:p w:rsidR="00EA2B17" w:rsidRPr="007D7C39" w:rsidRDefault="00EA2B17" w:rsidP="00EA2B17">
      <w:pPr>
        <w:autoSpaceDE w:val="0"/>
        <w:autoSpaceDN w:val="0"/>
        <w:adjustRightInd w:val="0"/>
        <w:jc w:val="right"/>
        <w:rPr>
          <w:rFonts w:asciiTheme="minorHAnsi" w:eastAsiaTheme="minorHAnsi" w:hAnsiTheme="minorHAnsi"/>
          <w:sz w:val="22"/>
          <w:szCs w:val="22"/>
        </w:rPr>
      </w:pPr>
      <w:r w:rsidRPr="007D7C39">
        <w:rPr>
          <w:rFonts w:asciiTheme="minorHAnsi" w:eastAsiaTheme="minorHAnsi" w:hAnsiTheme="minorHAnsi"/>
          <w:sz w:val="22"/>
          <w:szCs w:val="22"/>
        </w:rPr>
        <w:t xml:space="preserve">Załącznik nr 1 </w:t>
      </w:r>
    </w:p>
    <w:p w:rsidR="00EA2B17" w:rsidRPr="007D7C39" w:rsidRDefault="00EA2B17" w:rsidP="00EA2B17">
      <w:pPr>
        <w:autoSpaceDE w:val="0"/>
        <w:autoSpaceDN w:val="0"/>
        <w:adjustRightInd w:val="0"/>
        <w:jc w:val="right"/>
        <w:rPr>
          <w:rFonts w:asciiTheme="minorHAnsi" w:eastAsiaTheme="minorHAnsi" w:hAnsiTheme="minorHAnsi"/>
          <w:sz w:val="22"/>
          <w:szCs w:val="22"/>
        </w:rPr>
      </w:pPr>
    </w:p>
    <w:p w:rsidR="00EA2B17" w:rsidRPr="007D7C39" w:rsidRDefault="00EA2B17" w:rsidP="00F209C7">
      <w:pPr>
        <w:autoSpaceDE w:val="0"/>
        <w:autoSpaceDN w:val="0"/>
        <w:adjustRightInd w:val="0"/>
        <w:jc w:val="center"/>
        <w:rPr>
          <w:rFonts w:asciiTheme="minorHAnsi" w:hAnsiTheme="minorHAnsi"/>
          <w:b/>
          <w:sz w:val="22"/>
          <w:szCs w:val="22"/>
        </w:rPr>
      </w:pPr>
      <w:r w:rsidRPr="007D7C39">
        <w:rPr>
          <w:rFonts w:asciiTheme="minorHAnsi" w:hAnsiTheme="minorHAnsi"/>
          <w:b/>
          <w:sz w:val="22"/>
          <w:szCs w:val="22"/>
        </w:rPr>
        <w:t>Opis nieruchomości</w:t>
      </w:r>
    </w:p>
    <w:p w:rsidR="00F209C7" w:rsidRPr="007D7C39" w:rsidRDefault="00F209C7" w:rsidP="00F209C7">
      <w:pPr>
        <w:autoSpaceDE w:val="0"/>
        <w:autoSpaceDN w:val="0"/>
        <w:adjustRightInd w:val="0"/>
        <w:jc w:val="center"/>
        <w:rPr>
          <w:rFonts w:asciiTheme="minorHAnsi" w:hAnsiTheme="minorHAnsi"/>
          <w:b/>
          <w:sz w:val="22"/>
          <w:szCs w:val="22"/>
        </w:rPr>
      </w:pPr>
    </w:p>
    <w:p w:rsidR="00EA2B17" w:rsidRPr="007D7C39" w:rsidRDefault="00EA2B17" w:rsidP="00EA2B17">
      <w:pPr>
        <w:spacing w:after="200" w:line="276" w:lineRule="auto"/>
        <w:rPr>
          <w:rFonts w:asciiTheme="minorHAnsi" w:eastAsiaTheme="minorHAnsi" w:hAnsiTheme="minorHAnsi"/>
          <w:sz w:val="22"/>
          <w:szCs w:val="22"/>
        </w:rPr>
      </w:pPr>
      <w:r w:rsidRPr="007D7C39">
        <w:rPr>
          <w:rFonts w:asciiTheme="minorHAnsi" w:eastAsiaTheme="minorHAnsi" w:hAnsiTheme="minorHAnsi"/>
          <w:sz w:val="22"/>
          <w:szCs w:val="22"/>
          <w:u w:val="single"/>
        </w:rPr>
        <w:t>Lokalizacja i otoczenie nieruchomości</w:t>
      </w:r>
      <w:r w:rsidRPr="007D7C39">
        <w:rPr>
          <w:rFonts w:asciiTheme="minorHAnsi" w:eastAsiaTheme="minorHAnsi" w:hAnsiTheme="minorHAnsi"/>
          <w:sz w:val="22"/>
          <w:szCs w:val="22"/>
        </w:rPr>
        <w:t>:</w:t>
      </w:r>
    </w:p>
    <w:p w:rsidR="00EA2B17" w:rsidRPr="007D7C39" w:rsidRDefault="00EA2B17" w:rsidP="00EA2B17">
      <w:pPr>
        <w:spacing w:after="200" w:line="276" w:lineRule="auto"/>
        <w:ind w:firstLine="709"/>
        <w:jc w:val="both"/>
        <w:rPr>
          <w:rFonts w:asciiTheme="minorHAnsi" w:eastAsiaTheme="minorHAnsi" w:hAnsiTheme="minorHAnsi"/>
          <w:sz w:val="22"/>
          <w:szCs w:val="22"/>
        </w:rPr>
      </w:pPr>
      <w:r w:rsidRPr="007D7C39">
        <w:rPr>
          <w:rFonts w:asciiTheme="minorHAnsi" w:eastAsiaTheme="minorHAnsi" w:hAnsiTheme="minorHAnsi"/>
          <w:sz w:val="22"/>
          <w:szCs w:val="22"/>
        </w:rPr>
        <w:t xml:space="preserve">Nieruchomość o numerze geodezyjnym: 7, zlokalizowana w obrębie nr 24 Lubin jednostki ewidencyjnej gminy Międzyzdroje, położona jest w województwie zachodniopomorskim, w powiecie kamieńskim w gminie Międzyzdroje, na wyspie Wolin, blisko Wolińskiego Parku Narodowego przy ul. Głównej 6 w Lubinie. Powierzchnia działki gruntu </w:t>
      </w:r>
      <w:proofErr w:type="spellStart"/>
      <w:r w:rsidRPr="007D7C39">
        <w:rPr>
          <w:rFonts w:asciiTheme="minorHAnsi" w:eastAsiaTheme="minorHAnsi" w:hAnsiTheme="minorHAnsi"/>
          <w:sz w:val="22"/>
          <w:szCs w:val="22"/>
        </w:rPr>
        <w:t>ld</w:t>
      </w:r>
      <w:proofErr w:type="spellEnd"/>
      <w:r w:rsidRPr="007D7C39">
        <w:rPr>
          <w:rFonts w:asciiTheme="minorHAnsi" w:eastAsiaTheme="minorHAnsi" w:hAnsiTheme="minorHAnsi"/>
          <w:sz w:val="22"/>
          <w:szCs w:val="22"/>
        </w:rPr>
        <w:t xml:space="preserve"> dz. 320704_5.0024.7 – B-</w:t>
      </w:r>
      <w:proofErr w:type="spellStart"/>
      <w:r w:rsidRPr="007D7C39">
        <w:rPr>
          <w:rFonts w:asciiTheme="minorHAnsi" w:eastAsiaTheme="minorHAnsi" w:hAnsiTheme="minorHAnsi"/>
          <w:sz w:val="22"/>
          <w:szCs w:val="22"/>
        </w:rPr>
        <w:t>RVIz</w:t>
      </w:r>
      <w:proofErr w:type="spellEnd"/>
      <w:r w:rsidRPr="007D7C39">
        <w:rPr>
          <w:rFonts w:asciiTheme="minorHAnsi" w:eastAsiaTheme="minorHAnsi" w:hAnsiTheme="minorHAnsi"/>
          <w:sz w:val="22"/>
          <w:szCs w:val="22"/>
        </w:rPr>
        <w:t xml:space="preserve"> wynosi 1,3075 ha. Rzędna terenu zmienna, kształt działki nieregularny, ale umożliwiający racjonalne zagospodarowanie. Nieruchomość jest w całości ogrodzona   i zagospodarowana. Działka posiada bezpośredni dostęp do drogi – ul. Głównej oraz infrastruktury technicznej. Symbol klasy użytku w ewidencji gruntów: Br-</w:t>
      </w:r>
      <w:proofErr w:type="spellStart"/>
      <w:r w:rsidRPr="007D7C39">
        <w:rPr>
          <w:rFonts w:asciiTheme="minorHAnsi" w:eastAsiaTheme="minorHAnsi" w:hAnsiTheme="minorHAnsi"/>
          <w:sz w:val="22"/>
          <w:szCs w:val="22"/>
        </w:rPr>
        <w:t>RIVz</w:t>
      </w:r>
      <w:proofErr w:type="spellEnd"/>
      <w:r w:rsidRPr="007D7C39">
        <w:rPr>
          <w:rFonts w:asciiTheme="minorHAnsi" w:eastAsiaTheme="minorHAnsi" w:hAnsiTheme="minorHAnsi"/>
          <w:sz w:val="22"/>
          <w:szCs w:val="22"/>
        </w:rPr>
        <w:t xml:space="preserve"> – grunty rolne zabudowane. Nieruchomość wykorzystywana jest jako Ośrodek Kolonijno-Szkoleniowy.</w:t>
      </w:r>
    </w:p>
    <w:p w:rsidR="00EA2B17" w:rsidRPr="007D7C39" w:rsidRDefault="00EA2B17" w:rsidP="00EA2B17">
      <w:pPr>
        <w:spacing w:after="200" w:line="276" w:lineRule="auto"/>
        <w:ind w:firstLine="709"/>
        <w:jc w:val="both"/>
        <w:rPr>
          <w:rFonts w:asciiTheme="minorHAnsi" w:eastAsiaTheme="minorHAnsi" w:hAnsiTheme="minorHAnsi"/>
          <w:sz w:val="22"/>
          <w:szCs w:val="22"/>
        </w:rPr>
      </w:pPr>
      <w:r w:rsidRPr="007D7C39">
        <w:rPr>
          <w:rFonts w:asciiTheme="minorHAnsi" w:eastAsiaTheme="minorHAnsi" w:hAnsiTheme="minorHAnsi"/>
          <w:sz w:val="22"/>
          <w:szCs w:val="22"/>
        </w:rPr>
        <w:t>Działka gruntu położona jest w północnej części Lubina, w odległości ok. 900 m od centralnej części miejscowości oraz w odległości około 7 km na południe od centralnej części Międzyzdrojów (odległość mierzona względem Urzędu Miejskiego) zabudowana jest zespołem budynków, których parametry podano w § 2 ust. 3 regulaminu. Teren został ogrodzony, ogrodzeniem z elementów stalowych na słupkach murowanych, uporządkowany, zagospodarowany zielenią (trawa, drzewa, krzewy), z wydzielonymi chodnikami utwardzonymi kostką betonową i płytami chodnikowymi oraz obiektami małej architektury (ławki, place zabaw, altany).</w:t>
      </w:r>
    </w:p>
    <w:p w:rsidR="000A30C1" w:rsidRPr="007D7C39" w:rsidRDefault="00EA2B17" w:rsidP="00674701">
      <w:pPr>
        <w:spacing w:after="200" w:line="276" w:lineRule="auto"/>
        <w:ind w:firstLine="709"/>
        <w:jc w:val="center"/>
        <w:rPr>
          <w:rFonts w:asciiTheme="minorHAnsi" w:eastAsiaTheme="minorHAnsi" w:hAnsiTheme="minorHAnsi"/>
          <w:sz w:val="22"/>
          <w:szCs w:val="22"/>
        </w:rPr>
      </w:pPr>
      <w:r w:rsidRPr="007D7C39">
        <w:rPr>
          <w:rFonts w:asciiTheme="minorHAnsi" w:eastAsiaTheme="minorHAnsi" w:hAnsiTheme="minorHAnsi"/>
          <w:sz w:val="22"/>
          <w:szCs w:val="22"/>
        </w:rPr>
        <w:t>Działka znajduje się w odległości około 250 m od Jeziora Wicko Wielkie – dawnej zatoki Zalewu Szczecińskiego. Jezioro Wicko Wielkie zajmuje powierzchnię ok. 1200 ha, z czego 95% objęte jest ochroną                     w ramach Wolińskiego Parku Narodowego. Jezioro Wicko Wielkie jest udostępnione dla żeglugi.</w:t>
      </w:r>
      <w:r w:rsidR="000A30C1" w:rsidRPr="007D7C39">
        <w:rPr>
          <w:rFonts w:asciiTheme="minorHAnsi" w:hAnsiTheme="minorHAnsi" w:cs="Helvetica"/>
          <w:noProof/>
          <w:szCs w:val="24"/>
          <w:lang w:eastAsia="pl-PL"/>
        </w:rPr>
        <w:drawing>
          <wp:inline distT="0" distB="0" distL="0" distR="0" wp14:anchorId="6848ABCE" wp14:editId="46F3DF2B">
            <wp:extent cx="6080760" cy="3989806"/>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bin 2.png"/>
                    <pic:cNvPicPr/>
                  </pic:nvPicPr>
                  <pic:blipFill>
                    <a:blip r:embed="rId14">
                      <a:extLst>
                        <a:ext uri="{28A0092B-C50C-407E-A947-70E740481C1C}">
                          <a14:useLocalDpi xmlns:a14="http://schemas.microsoft.com/office/drawing/2010/main" val="0"/>
                        </a:ext>
                      </a:extLst>
                    </a:blip>
                    <a:stretch>
                      <a:fillRect/>
                    </a:stretch>
                  </pic:blipFill>
                  <pic:spPr>
                    <a:xfrm>
                      <a:off x="0" y="0"/>
                      <a:ext cx="6092229" cy="3997331"/>
                    </a:xfrm>
                    <a:prstGeom prst="rect">
                      <a:avLst/>
                    </a:prstGeom>
                  </pic:spPr>
                </pic:pic>
              </a:graphicData>
            </a:graphic>
          </wp:inline>
        </w:drawing>
      </w:r>
    </w:p>
    <w:p w:rsidR="000A30C1" w:rsidRPr="007D7C39" w:rsidRDefault="000A30C1" w:rsidP="00EA2B17">
      <w:pPr>
        <w:spacing w:after="200" w:line="276" w:lineRule="auto"/>
        <w:ind w:firstLine="709"/>
        <w:jc w:val="both"/>
        <w:rPr>
          <w:rFonts w:asciiTheme="minorHAnsi" w:eastAsiaTheme="minorHAnsi" w:hAnsiTheme="minorHAnsi"/>
          <w:sz w:val="22"/>
          <w:szCs w:val="22"/>
        </w:rPr>
      </w:pP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Na działce gruntu usytuowane są następujące budynki:</w:t>
      </w: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1.   </w:t>
      </w:r>
      <w:r w:rsidRPr="007D7C39">
        <w:rPr>
          <w:rFonts w:asciiTheme="minorHAnsi" w:hAnsiTheme="minorHAnsi"/>
          <w:b/>
          <w:sz w:val="22"/>
          <w:szCs w:val="22"/>
          <w:lang w:eastAsia="pl-PL"/>
        </w:rPr>
        <w:t>budynek nr 1</w:t>
      </w:r>
      <w:r w:rsidRPr="007D7C39">
        <w:rPr>
          <w:rFonts w:asciiTheme="minorHAnsi" w:hAnsiTheme="minorHAnsi"/>
          <w:sz w:val="22"/>
          <w:szCs w:val="22"/>
          <w:lang w:eastAsia="pl-PL"/>
        </w:rPr>
        <w:t xml:space="preserve"> tzw. budynek pomocniczy (gospodarczy) nowy hotel </w:t>
      </w:r>
    </w:p>
    <w:p w:rsidR="00EA2B17" w:rsidRPr="007D7C39" w:rsidRDefault="00EA2B17" w:rsidP="00EA2B17">
      <w:pPr>
        <w:ind w:left="284" w:hanging="284"/>
        <w:jc w:val="both"/>
        <w:rPr>
          <w:rFonts w:asciiTheme="minorHAnsi" w:hAnsiTheme="minorHAnsi"/>
          <w:sz w:val="22"/>
          <w:szCs w:val="22"/>
          <w:vertAlign w:val="superscript"/>
          <w:lang w:eastAsia="pl-PL"/>
        </w:rPr>
      </w:pPr>
      <w:r w:rsidRPr="007D7C39">
        <w:rPr>
          <w:rFonts w:asciiTheme="minorHAnsi" w:hAnsiTheme="minorHAnsi"/>
          <w:sz w:val="22"/>
          <w:szCs w:val="22"/>
          <w:lang w:eastAsia="pl-PL"/>
        </w:rPr>
        <w:t xml:space="preserve">      </w:t>
      </w:r>
      <w:proofErr w:type="spellStart"/>
      <w:r w:rsidRPr="007D7C39">
        <w:rPr>
          <w:rFonts w:asciiTheme="minorHAnsi" w:hAnsiTheme="minorHAnsi"/>
          <w:sz w:val="22"/>
          <w:szCs w:val="22"/>
          <w:lang w:eastAsia="pl-PL"/>
        </w:rPr>
        <w:t>ld.bud</w:t>
      </w:r>
      <w:proofErr w:type="spellEnd"/>
      <w:r w:rsidRPr="007D7C39">
        <w:rPr>
          <w:rFonts w:asciiTheme="minorHAnsi" w:hAnsiTheme="minorHAnsi"/>
          <w:sz w:val="22"/>
          <w:szCs w:val="22"/>
          <w:lang w:eastAsia="pl-PL"/>
        </w:rPr>
        <w:t>. 320704_5.0024.7.1. bud. - pow. zabudowy = 392 m</w:t>
      </w:r>
      <w:r w:rsidRPr="007D7C39">
        <w:rPr>
          <w:rFonts w:asciiTheme="minorHAnsi" w:hAnsiTheme="minorHAnsi"/>
          <w:sz w:val="22"/>
          <w:szCs w:val="22"/>
          <w:vertAlign w:val="superscript"/>
          <w:lang w:eastAsia="pl-PL"/>
        </w:rPr>
        <w:t>2</w:t>
      </w:r>
      <w:r w:rsidRPr="007D7C39">
        <w:rPr>
          <w:rFonts w:asciiTheme="minorHAnsi" w:hAnsiTheme="minorHAnsi"/>
          <w:sz w:val="22"/>
          <w:szCs w:val="22"/>
          <w:lang w:eastAsia="pl-PL"/>
        </w:rPr>
        <w:t xml:space="preserve"> i pow. netto 956,77 m</w:t>
      </w:r>
      <w:r w:rsidRPr="007D7C39">
        <w:rPr>
          <w:rFonts w:asciiTheme="minorHAnsi" w:hAnsiTheme="minorHAnsi"/>
          <w:sz w:val="22"/>
          <w:szCs w:val="22"/>
          <w:vertAlign w:val="superscript"/>
          <w:lang w:eastAsia="pl-PL"/>
        </w:rPr>
        <w:t>2</w:t>
      </w: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      Budynek wybudowany w roku 1997, w technologii tradycyjnej murowanej. Budynek jest piętrowy, podpiwniczony.</w:t>
      </w:r>
    </w:p>
    <w:p w:rsidR="00EA2B17" w:rsidRPr="007D7C39" w:rsidRDefault="00EA2B17" w:rsidP="00EA2B17">
      <w:pPr>
        <w:ind w:left="284" w:firstLine="425"/>
        <w:jc w:val="both"/>
        <w:rPr>
          <w:rFonts w:asciiTheme="minorHAnsi" w:hAnsiTheme="minorHAnsi"/>
          <w:sz w:val="22"/>
          <w:szCs w:val="22"/>
          <w:lang w:eastAsia="pl-PL"/>
        </w:rPr>
      </w:pPr>
      <w:r w:rsidRPr="007D7C39">
        <w:rPr>
          <w:rFonts w:asciiTheme="minorHAnsi" w:hAnsiTheme="minorHAnsi"/>
          <w:sz w:val="22"/>
          <w:szCs w:val="22"/>
          <w:u w:val="single"/>
          <w:lang w:eastAsia="pl-PL"/>
        </w:rPr>
        <w:t>Dane konstrukcyjne</w:t>
      </w:r>
      <w:r w:rsidRPr="007D7C39">
        <w:rPr>
          <w:rFonts w:asciiTheme="minorHAnsi" w:hAnsiTheme="minorHAnsi"/>
          <w:sz w:val="22"/>
          <w:szCs w:val="22"/>
          <w:lang w:eastAsia="pl-PL"/>
        </w:rPr>
        <w:t>:</w:t>
      </w:r>
    </w:p>
    <w:p w:rsidR="00EA2B17" w:rsidRPr="007D7C39" w:rsidRDefault="00EA2B17" w:rsidP="00EA2B17">
      <w:pPr>
        <w:ind w:left="284" w:firstLine="425"/>
        <w:jc w:val="both"/>
        <w:rPr>
          <w:rFonts w:asciiTheme="minorHAnsi" w:hAnsiTheme="minorHAnsi"/>
          <w:sz w:val="22"/>
          <w:szCs w:val="22"/>
          <w:lang w:eastAsia="pl-PL"/>
        </w:rPr>
      </w:pPr>
      <w:r w:rsidRPr="007D7C39">
        <w:rPr>
          <w:rFonts w:asciiTheme="minorHAnsi" w:hAnsiTheme="minorHAnsi"/>
          <w:sz w:val="22"/>
          <w:szCs w:val="22"/>
          <w:lang w:eastAsia="pl-PL"/>
        </w:rPr>
        <w:t>Ściany nośne: cegła;</w:t>
      </w:r>
    </w:p>
    <w:p w:rsidR="00EA2B17" w:rsidRPr="007D7C39" w:rsidRDefault="00EA2B17" w:rsidP="00EA2B17">
      <w:pPr>
        <w:ind w:left="284" w:firstLine="425"/>
        <w:jc w:val="both"/>
        <w:rPr>
          <w:rFonts w:asciiTheme="minorHAnsi" w:hAnsiTheme="minorHAnsi"/>
          <w:sz w:val="22"/>
          <w:szCs w:val="22"/>
          <w:lang w:eastAsia="pl-PL"/>
        </w:rPr>
      </w:pPr>
      <w:r w:rsidRPr="007D7C39">
        <w:rPr>
          <w:rFonts w:asciiTheme="minorHAnsi" w:hAnsiTheme="minorHAnsi"/>
          <w:sz w:val="22"/>
          <w:szCs w:val="22"/>
          <w:lang w:eastAsia="pl-PL"/>
        </w:rPr>
        <w:t>Stropy: żelbetowe;</w:t>
      </w:r>
    </w:p>
    <w:p w:rsidR="00EA2B17" w:rsidRPr="007D7C39" w:rsidRDefault="00EA2B17" w:rsidP="00EA2B17">
      <w:pPr>
        <w:ind w:left="284" w:firstLine="425"/>
        <w:jc w:val="both"/>
        <w:rPr>
          <w:rFonts w:asciiTheme="minorHAnsi" w:hAnsiTheme="minorHAnsi"/>
          <w:sz w:val="22"/>
          <w:szCs w:val="22"/>
          <w:lang w:eastAsia="pl-PL"/>
        </w:rPr>
      </w:pPr>
      <w:r w:rsidRPr="007D7C39">
        <w:rPr>
          <w:rFonts w:asciiTheme="minorHAnsi" w:hAnsiTheme="minorHAnsi"/>
          <w:sz w:val="22"/>
          <w:szCs w:val="22"/>
          <w:lang w:eastAsia="pl-PL"/>
        </w:rPr>
        <w:t>Dach: więźba drewniana kryta blachą dachówko-podobną;</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W obiekcie wydzielono pokoje gościnne, pomieszczenia gospodarcze, a także pomieszczenia sanitarne oraz korytarze. Budynek wykończony w przeciętnym standardzie. Ściany otynkowane, pomalowane.                     Na podłogach wykładziny oraz terakota. Okna PVC, drzwi wewnętrzne z płyty. Armatura łazienkowa w stanie średnim.</w:t>
      </w:r>
    </w:p>
    <w:p w:rsidR="00CC5BAF" w:rsidRPr="007D7C39" w:rsidRDefault="00CC5BAF" w:rsidP="00EA2B17">
      <w:pPr>
        <w:ind w:left="709"/>
        <w:jc w:val="both"/>
        <w:rPr>
          <w:rFonts w:asciiTheme="minorHAnsi" w:hAnsiTheme="minorHAnsi"/>
          <w:sz w:val="22"/>
          <w:szCs w:val="22"/>
          <w:lang w:eastAsia="pl-PL"/>
        </w:rPr>
      </w:pP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2. </w:t>
      </w:r>
      <w:r w:rsidRPr="007D7C39">
        <w:rPr>
          <w:rFonts w:asciiTheme="minorHAnsi" w:hAnsiTheme="minorHAnsi"/>
          <w:b/>
          <w:sz w:val="22"/>
          <w:szCs w:val="22"/>
          <w:lang w:eastAsia="pl-PL"/>
        </w:rPr>
        <w:t>budynek nr 2</w:t>
      </w:r>
      <w:r w:rsidRPr="007D7C39">
        <w:rPr>
          <w:rFonts w:asciiTheme="minorHAnsi" w:hAnsiTheme="minorHAnsi"/>
          <w:sz w:val="22"/>
          <w:szCs w:val="22"/>
          <w:lang w:eastAsia="pl-PL"/>
        </w:rPr>
        <w:t xml:space="preserve"> tzw. budynek główny (stary hotel) </w:t>
      </w: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     </w:t>
      </w:r>
      <w:proofErr w:type="spellStart"/>
      <w:r w:rsidRPr="007D7C39">
        <w:rPr>
          <w:rFonts w:asciiTheme="minorHAnsi" w:hAnsiTheme="minorHAnsi"/>
          <w:sz w:val="22"/>
          <w:szCs w:val="22"/>
          <w:lang w:eastAsia="pl-PL"/>
        </w:rPr>
        <w:t>ld.bud</w:t>
      </w:r>
      <w:proofErr w:type="spellEnd"/>
      <w:r w:rsidRPr="007D7C39">
        <w:rPr>
          <w:rFonts w:asciiTheme="minorHAnsi" w:hAnsiTheme="minorHAnsi"/>
          <w:sz w:val="22"/>
          <w:szCs w:val="22"/>
          <w:lang w:eastAsia="pl-PL"/>
        </w:rPr>
        <w:t>. 320704_5.0024.7.2. bud. - pow. zabudowy 510 m</w:t>
      </w:r>
      <w:r w:rsidRPr="007D7C39">
        <w:rPr>
          <w:rFonts w:asciiTheme="minorHAnsi" w:hAnsiTheme="minorHAnsi"/>
          <w:sz w:val="22"/>
          <w:szCs w:val="22"/>
          <w:vertAlign w:val="superscript"/>
          <w:lang w:eastAsia="pl-PL"/>
        </w:rPr>
        <w:t>2</w:t>
      </w:r>
      <w:r w:rsidRPr="007D7C39">
        <w:rPr>
          <w:rFonts w:asciiTheme="minorHAnsi" w:hAnsiTheme="minorHAnsi"/>
          <w:sz w:val="22"/>
          <w:szCs w:val="22"/>
          <w:lang w:eastAsia="pl-PL"/>
        </w:rPr>
        <w:t xml:space="preserve"> i pow. netto 859,82 m</w:t>
      </w:r>
      <w:r w:rsidRPr="007D7C39">
        <w:rPr>
          <w:rFonts w:asciiTheme="minorHAnsi" w:hAnsiTheme="minorHAnsi"/>
          <w:sz w:val="22"/>
          <w:szCs w:val="22"/>
          <w:vertAlign w:val="superscript"/>
          <w:lang w:eastAsia="pl-PL"/>
        </w:rPr>
        <w:t>2</w:t>
      </w: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     Budynek został oddany do użytkowania w latach 60 – tych, zmodernizowany i rozbudowany w latach 1994/1995. Obiekt wybudowany w technologii tradycyjnej murowanej. Budynek jest piętrowy, podpiwniczony.</w:t>
      </w:r>
    </w:p>
    <w:p w:rsidR="00EA2B17" w:rsidRPr="007D7C39" w:rsidRDefault="00EA2B17" w:rsidP="00EA2B17">
      <w:pPr>
        <w:ind w:left="284" w:firstLine="425"/>
        <w:jc w:val="both"/>
        <w:rPr>
          <w:rFonts w:asciiTheme="minorHAnsi" w:hAnsiTheme="minorHAnsi"/>
          <w:sz w:val="22"/>
          <w:szCs w:val="22"/>
          <w:u w:val="single"/>
          <w:lang w:eastAsia="pl-PL"/>
        </w:rPr>
      </w:pPr>
      <w:r w:rsidRPr="007D7C39">
        <w:rPr>
          <w:rFonts w:asciiTheme="minorHAnsi" w:hAnsiTheme="minorHAnsi"/>
          <w:sz w:val="22"/>
          <w:szCs w:val="22"/>
          <w:u w:val="single"/>
          <w:lang w:eastAsia="pl-PL"/>
        </w:rPr>
        <w:t>Dane konstrukcyjne:</w:t>
      </w:r>
    </w:p>
    <w:p w:rsidR="00EA2B17" w:rsidRPr="007D7C39" w:rsidRDefault="00EA2B17" w:rsidP="00EA2B17">
      <w:pPr>
        <w:ind w:left="284" w:firstLine="425"/>
        <w:jc w:val="both"/>
        <w:rPr>
          <w:rFonts w:asciiTheme="minorHAnsi" w:hAnsiTheme="minorHAnsi"/>
          <w:sz w:val="22"/>
          <w:szCs w:val="22"/>
          <w:lang w:eastAsia="pl-PL"/>
        </w:rPr>
      </w:pPr>
      <w:r w:rsidRPr="007D7C39">
        <w:rPr>
          <w:rFonts w:asciiTheme="minorHAnsi" w:hAnsiTheme="minorHAnsi"/>
          <w:sz w:val="22"/>
          <w:szCs w:val="22"/>
          <w:lang w:eastAsia="pl-PL"/>
        </w:rPr>
        <w:t>Ściany nośne: cegła;</w:t>
      </w:r>
    </w:p>
    <w:p w:rsidR="00EA2B17" w:rsidRPr="007D7C39" w:rsidRDefault="00EA2B17" w:rsidP="00EA2B17">
      <w:pPr>
        <w:ind w:left="284" w:firstLine="425"/>
        <w:jc w:val="both"/>
        <w:rPr>
          <w:rFonts w:asciiTheme="minorHAnsi" w:hAnsiTheme="minorHAnsi"/>
          <w:sz w:val="22"/>
          <w:szCs w:val="22"/>
          <w:lang w:eastAsia="pl-PL"/>
        </w:rPr>
      </w:pPr>
      <w:r w:rsidRPr="007D7C39">
        <w:rPr>
          <w:rFonts w:asciiTheme="minorHAnsi" w:hAnsiTheme="minorHAnsi"/>
          <w:sz w:val="22"/>
          <w:szCs w:val="22"/>
          <w:lang w:eastAsia="pl-PL"/>
        </w:rPr>
        <w:t>Stropy: żelbetowe;</w:t>
      </w:r>
    </w:p>
    <w:p w:rsidR="00EA2B17" w:rsidRPr="007D7C39" w:rsidRDefault="00EA2B17" w:rsidP="00EA2B17">
      <w:pPr>
        <w:ind w:left="284" w:firstLine="425"/>
        <w:jc w:val="both"/>
        <w:rPr>
          <w:rFonts w:asciiTheme="minorHAnsi" w:hAnsiTheme="minorHAnsi"/>
          <w:sz w:val="22"/>
          <w:szCs w:val="22"/>
          <w:lang w:eastAsia="pl-PL"/>
        </w:rPr>
      </w:pPr>
      <w:r w:rsidRPr="007D7C39">
        <w:rPr>
          <w:rFonts w:asciiTheme="minorHAnsi" w:hAnsiTheme="minorHAnsi"/>
          <w:sz w:val="22"/>
          <w:szCs w:val="22"/>
          <w:lang w:eastAsia="pl-PL"/>
        </w:rPr>
        <w:t>Dach: więźba drewniana kryta blachą dachówko-podobną;</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W obiekcie wydzielono pokoje gościnne, sale szkoleniowe, pomieszczenia gospodarcze, pomieszczenia biurowe a także pomieszczenia kuchenne, stołówkę, pomieszczenia sanitarne oraz korytarze. Budynek wykończony w przeciętnym standardzie. Ściany otynkowane, pomalowane. Na podłogach wykładziny oraz terakota. Okna PVC, drzwi wewnętrzne z płyty. Armatura łazienkowa w stanie średnim.</w:t>
      </w:r>
    </w:p>
    <w:p w:rsidR="00CC5BAF" w:rsidRPr="007D7C39" w:rsidRDefault="00CC5BAF" w:rsidP="00EA2B17">
      <w:pPr>
        <w:ind w:left="709"/>
        <w:jc w:val="both"/>
        <w:rPr>
          <w:rFonts w:asciiTheme="minorHAnsi" w:hAnsiTheme="minorHAnsi"/>
          <w:sz w:val="22"/>
          <w:szCs w:val="22"/>
          <w:lang w:eastAsia="pl-PL"/>
        </w:rPr>
      </w:pP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3.  </w:t>
      </w:r>
      <w:r w:rsidRPr="007D7C39">
        <w:rPr>
          <w:rFonts w:asciiTheme="minorHAnsi" w:hAnsiTheme="minorHAnsi"/>
          <w:b/>
          <w:sz w:val="22"/>
          <w:szCs w:val="22"/>
          <w:lang w:eastAsia="pl-PL"/>
        </w:rPr>
        <w:t>budynek nr 3</w:t>
      </w:r>
      <w:r w:rsidRPr="007D7C39">
        <w:rPr>
          <w:rFonts w:asciiTheme="minorHAnsi" w:hAnsiTheme="minorHAnsi"/>
          <w:sz w:val="22"/>
          <w:szCs w:val="22"/>
          <w:lang w:eastAsia="pl-PL"/>
        </w:rPr>
        <w:t xml:space="preserve"> tzw. pawilon B  (tzw. pawilon niebieski) </w:t>
      </w: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     </w:t>
      </w:r>
      <w:proofErr w:type="spellStart"/>
      <w:r w:rsidRPr="007D7C39">
        <w:rPr>
          <w:rFonts w:asciiTheme="minorHAnsi" w:hAnsiTheme="minorHAnsi"/>
          <w:sz w:val="22"/>
          <w:szCs w:val="22"/>
          <w:lang w:eastAsia="pl-PL"/>
        </w:rPr>
        <w:t>ld.bud</w:t>
      </w:r>
      <w:proofErr w:type="spellEnd"/>
      <w:r w:rsidRPr="007D7C39">
        <w:rPr>
          <w:rFonts w:asciiTheme="minorHAnsi" w:hAnsiTheme="minorHAnsi"/>
          <w:sz w:val="22"/>
          <w:szCs w:val="22"/>
          <w:lang w:eastAsia="pl-PL"/>
        </w:rPr>
        <w:t>. 320704_5.0024.7.3. bud. - pow. zabudowy = 375 m</w:t>
      </w:r>
      <w:r w:rsidRPr="007D7C39">
        <w:rPr>
          <w:rFonts w:asciiTheme="minorHAnsi" w:hAnsiTheme="minorHAnsi"/>
          <w:sz w:val="22"/>
          <w:szCs w:val="22"/>
          <w:vertAlign w:val="superscript"/>
          <w:lang w:eastAsia="pl-PL"/>
        </w:rPr>
        <w:t>2</w:t>
      </w:r>
      <w:r w:rsidRPr="007D7C39">
        <w:rPr>
          <w:rFonts w:asciiTheme="minorHAnsi" w:hAnsiTheme="minorHAnsi"/>
          <w:sz w:val="22"/>
          <w:szCs w:val="22"/>
          <w:lang w:eastAsia="pl-PL"/>
        </w:rPr>
        <w:t xml:space="preserve"> i pow. netto 318,00 m</w:t>
      </w:r>
      <w:r w:rsidRPr="007D7C39">
        <w:rPr>
          <w:rFonts w:asciiTheme="minorHAnsi" w:hAnsiTheme="minorHAnsi"/>
          <w:sz w:val="22"/>
          <w:szCs w:val="22"/>
          <w:vertAlign w:val="superscript"/>
          <w:lang w:eastAsia="pl-PL"/>
        </w:rPr>
        <w:t>2</w:t>
      </w: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     Budynek wybudowany w roku 1995, w technologii tradycyjnej murowanej. Budynek jest parterowy,                                  bez podpiwniczenia.</w:t>
      </w:r>
    </w:p>
    <w:p w:rsidR="00EA2B17" w:rsidRPr="007D7C39" w:rsidRDefault="00EA2B17" w:rsidP="00EA2B17">
      <w:pPr>
        <w:ind w:left="709"/>
        <w:jc w:val="both"/>
        <w:rPr>
          <w:rFonts w:asciiTheme="minorHAnsi" w:hAnsiTheme="minorHAnsi"/>
          <w:sz w:val="22"/>
          <w:szCs w:val="22"/>
          <w:u w:val="single"/>
          <w:lang w:eastAsia="pl-PL"/>
        </w:rPr>
      </w:pPr>
      <w:r w:rsidRPr="007D7C39">
        <w:rPr>
          <w:rFonts w:asciiTheme="minorHAnsi" w:hAnsiTheme="minorHAnsi"/>
          <w:sz w:val="22"/>
          <w:szCs w:val="22"/>
          <w:u w:val="single"/>
          <w:lang w:eastAsia="pl-PL"/>
        </w:rPr>
        <w:t>Dane konstrukcyjne:</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Ściany nośne: pustaki keramzytowe;</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Stropy: drewniane;</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Dach: stropodach wentylowany, kryty blachą;</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 xml:space="preserve">Budynek pełni funkcję ośrodka kolonijnego. W obiekcie wydzielono pokoje gościnne, umywalnię, </w:t>
      </w:r>
      <w:proofErr w:type="spellStart"/>
      <w:r w:rsidRPr="007D7C39">
        <w:rPr>
          <w:rFonts w:asciiTheme="minorHAnsi" w:hAnsiTheme="minorHAnsi"/>
          <w:sz w:val="22"/>
          <w:szCs w:val="22"/>
          <w:lang w:eastAsia="pl-PL"/>
        </w:rPr>
        <w:t>wc</w:t>
      </w:r>
      <w:proofErr w:type="spellEnd"/>
      <w:r w:rsidRPr="007D7C39">
        <w:rPr>
          <w:rFonts w:asciiTheme="minorHAnsi" w:hAnsiTheme="minorHAnsi"/>
          <w:sz w:val="22"/>
          <w:szCs w:val="22"/>
          <w:lang w:eastAsia="pl-PL"/>
        </w:rPr>
        <w:t xml:space="preserve"> oraz korytarze. Budynek wykończony w przeciętnym standardzie. Ściany otynkowane, pomalowane.                          Na podłogach wykładziny oraz terakota. Okna PVC, drzwi wewnętrzne z płyty. Armatura łazienkowa                   w stanie średnim</w:t>
      </w:r>
      <w:r w:rsidR="00CC5BAF" w:rsidRPr="007D7C39">
        <w:rPr>
          <w:rFonts w:asciiTheme="minorHAnsi" w:hAnsiTheme="minorHAnsi"/>
          <w:sz w:val="22"/>
          <w:szCs w:val="22"/>
          <w:lang w:eastAsia="pl-PL"/>
        </w:rPr>
        <w:t>.</w:t>
      </w:r>
    </w:p>
    <w:p w:rsidR="00CC5BAF" w:rsidRPr="007D7C39" w:rsidRDefault="00CC5BAF" w:rsidP="00EA2B17">
      <w:pPr>
        <w:ind w:left="709"/>
        <w:jc w:val="both"/>
        <w:rPr>
          <w:rFonts w:asciiTheme="minorHAnsi" w:hAnsiTheme="minorHAnsi"/>
          <w:sz w:val="22"/>
          <w:szCs w:val="22"/>
          <w:lang w:eastAsia="pl-PL"/>
        </w:rPr>
      </w:pP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4. </w:t>
      </w:r>
      <w:r w:rsidRPr="007D7C39">
        <w:rPr>
          <w:rFonts w:asciiTheme="minorHAnsi" w:hAnsiTheme="minorHAnsi"/>
          <w:b/>
          <w:sz w:val="22"/>
          <w:szCs w:val="22"/>
          <w:lang w:eastAsia="pl-PL"/>
        </w:rPr>
        <w:t>budynek nr 4</w:t>
      </w:r>
      <w:r w:rsidRPr="007D7C39">
        <w:rPr>
          <w:rFonts w:asciiTheme="minorHAnsi" w:hAnsiTheme="minorHAnsi"/>
          <w:sz w:val="22"/>
          <w:szCs w:val="22"/>
          <w:lang w:eastAsia="pl-PL"/>
        </w:rPr>
        <w:t xml:space="preserve"> tzw. pawilon C  (tzw. pawilon biały) </w:t>
      </w: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     </w:t>
      </w:r>
      <w:proofErr w:type="spellStart"/>
      <w:r w:rsidRPr="007D7C39">
        <w:rPr>
          <w:rFonts w:asciiTheme="minorHAnsi" w:hAnsiTheme="minorHAnsi"/>
          <w:sz w:val="22"/>
          <w:szCs w:val="22"/>
          <w:lang w:eastAsia="pl-PL"/>
        </w:rPr>
        <w:t>ld.bud</w:t>
      </w:r>
      <w:proofErr w:type="spellEnd"/>
      <w:r w:rsidRPr="007D7C39">
        <w:rPr>
          <w:rFonts w:asciiTheme="minorHAnsi" w:hAnsiTheme="minorHAnsi"/>
          <w:sz w:val="22"/>
          <w:szCs w:val="22"/>
          <w:lang w:eastAsia="pl-PL"/>
        </w:rPr>
        <w:t>. 320704_5.0024.7.4. bud. - pow. zabudowy = 385 m</w:t>
      </w:r>
      <w:r w:rsidRPr="007D7C39">
        <w:rPr>
          <w:rFonts w:asciiTheme="minorHAnsi" w:hAnsiTheme="minorHAnsi"/>
          <w:sz w:val="22"/>
          <w:szCs w:val="22"/>
          <w:vertAlign w:val="superscript"/>
          <w:lang w:eastAsia="pl-PL"/>
        </w:rPr>
        <w:t>2</w:t>
      </w:r>
      <w:r w:rsidRPr="007D7C39">
        <w:rPr>
          <w:rFonts w:asciiTheme="minorHAnsi" w:hAnsiTheme="minorHAnsi"/>
          <w:sz w:val="22"/>
          <w:szCs w:val="22"/>
          <w:lang w:eastAsia="pl-PL"/>
        </w:rPr>
        <w:t xml:space="preserve"> i pow. netto 318,00 m</w:t>
      </w:r>
      <w:r w:rsidRPr="007D7C39">
        <w:rPr>
          <w:rFonts w:asciiTheme="minorHAnsi" w:hAnsiTheme="minorHAnsi"/>
          <w:sz w:val="22"/>
          <w:szCs w:val="22"/>
          <w:vertAlign w:val="superscript"/>
          <w:lang w:eastAsia="pl-PL"/>
        </w:rPr>
        <w:t>2</w:t>
      </w: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     Budynek wybudowany w roku 1997, w technologii tradycyjnej murowanej. Budynek jest parterowy,                         bez podpiwniczenia.</w:t>
      </w:r>
    </w:p>
    <w:p w:rsidR="00EA2B17" w:rsidRPr="007D7C39" w:rsidRDefault="00EA2B17" w:rsidP="00EA2B17">
      <w:pPr>
        <w:ind w:left="709"/>
        <w:jc w:val="both"/>
        <w:rPr>
          <w:rFonts w:asciiTheme="minorHAnsi" w:hAnsiTheme="minorHAnsi"/>
          <w:sz w:val="22"/>
          <w:szCs w:val="22"/>
          <w:u w:val="single"/>
          <w:lang w:eastAsia="pl-PL"/>
        </w:rPr>
      </w:pPr>
      <w:r w:rsidRPr="007D7C39">
        <w:rPr>
          <w:rFonts w:asciiTheme="minorHAnsi" w:hAnsiTheme="minorHAnsi"/>
          <w:sz w:val="22"/>
          <w:szCs w:val="22"/>
          <w:u w:val="single"/>
          <w:lang w:eastAsia="pl-PL"/>
        </w:rPr>
        <w:t>Dane konstrukcyjne:</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Ściany nośne: pustaki keramzytowe;</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Stropy: drewniane;</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Dach: stropodach wentylowany, kryty blachą;</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 xml:space="preserve">Budynek pełni funkcję ośrodka kolonijnego. W obiekcie wydzielono pokoje gościnne, umywalnię, </w:t>
      </w:r>
      <w:proofErr w:type="spellStart"/>
      <w:r w:rsidRPr="007D7C39">
        <w:rPr>
          <w:rFonts w:asciiTheme="minorHAnsi" w:hAnsiTheme="minorHAnsi"/>
          <w:sz w:val="22"/>
          <w:szCs w:val="22"/>
          <w:lang w:eastAsia="pl-PL"/>
        </w:rPr>
        <w:t>wc</w:t>
      </w:r>
      <w:proofErr w:type="spellEnd"/>
      <w:r w:rsidRPr="007D7C39">
        <w:rPr>
          <w:rFonts w:asciiTheme="minorHAnsi" w:hAnsiTheme="minorHAnsi"/>
          <w:sz w:val="22"/>
          <w:szCs w:val="22"/>
          <w:lang w:eastAsia="pl-PL"/>
        </w:rPr>
        <w:t xml:space="preserve"> oraz korytarze. Budynek wykończony w przeciętnym standardzie. Ściany otynkowane, pomalowane.                            </w:t>
      </w:r>
      <w:r w:rsidRPr="007D7C39">
        <w:rPr>
          <w:rFonts w:asciiTheme="minorHAnsi" w:hAnsiTheme="minorHAnsi"/>
          <w:sz w:val="22"/>
          <w:szCs w:val="22"/>
          <w:lang w:eastAsia="pl-PL"/>
        </w:rPr>
        <w:lastRenderedPageBreak/>
        <w:t>Na podłogach wykładziny oraz terakota. Okna PVC, drzwi wewnętrzne z płyty. Armatura łazienkowa                       w stanie średnim.</w:t>
      </w:r>
    </w:p>
    <w:p w:rsidR="00CC5BAF" w:rsidRPr="007D7C39" w:rsidRDefault="00CC5BAF" w:rsidP="00EA2B17">
      <w:pPr>
        <w:ind w:left="709"/>
        <w:jc w:val="both"/>
        <w:rPr>
          <w:rFonts w:asciiTheme="minorHAnsi" w:hAnsiTheme="minorHAnsi"/>
          <w:sz w:val="22"/>
          <w:szCs w:val="22"/>
          <w:lang w:eastAsia="pl-PL"/>
        </w:rPr>
      </w:pP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5. </w:t>
      </w:r>
      <w:r w:rsidRPr="007D7C39">
        <w:rPr>
          <w:rFonts w:asciiTheme="minorHAnsi" w:hAnsiTheme="minorHAnsi"/>
          <w:b/>
          <w:sz w:val="22"/>
          <w:szCs w:val="22"/>
          <w:lang w:eastAsia="pl-PL"/>
        </w:rPr>
        <w:t>budynek nr 5</w:t>
      </w:r>
      <w:r w:rsidRPr="007D7C39">
        <w:rPr>
          <w:rFonts w:asciiTheme="minorHAnsi" w:hAnsiTheme="minorHAnsi"/>
          <w:sz w:val="22"/>
          <w:szCs w:val="22"/>
          <w:lang w:eastAsia="pl-PL"/>
        </w:rPr>
        <w:t xml:space="preserve"> tzw. pawilon A  (tzw. pawilon żółty) </w:t>
      </w: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     </w:t>
      </w:r>
      <w:proofErr w:type="spellStart"/>
      <w:r w:rsidRPr="007D7C39">
        <w:rPr>
          <w:rFonts w:asciiTheme="minorHAnsi" w:hAnsiTheme="minorHAnsi"/>
          <w:sz w:val="22"/>
          <w:szCs w:val="22"/>
          <w:lang w:eastAsia="pl-PL"/>
        </w:rPr>
        <w:t>ld.bud</w:t>
      </w:r>
      <w:proofErr w:type="spellEnd"/>
      <w:r w:rsidRPr="007D7C39">
        <w:rPr>
          <w:rFonts w:asciiTheme="minorHAnsi" w:hAnsiTheme="minorHAnsi"/>
          <w:sz w:val="22"/>
          <w:szCs w:val="22"/>
          <w:lang w:eastAsia="pl-PL"/>
        </w:rPr>
        <w:t>. 320704_5.0024.7.5. bud. - pow. zabudowy = 369 m</w:t>
      </w:r>
      <w:r w:rsidRPr="007D7C39">
        <w:rPr>
          <w:rFonts w:asciiTheme="minorHAnsi" w:hAnsiTheme="minorHAnsi"/>
          <w:sz w:val="22"/>
          <w:szCs w:val="22"/>
          <w:vertAlign w:val="superscript"/>
          <w:lang w:eastAsia="pl-PL"/>
        </w:rPr>
        <w:t>2</w:t>
      </w:r>
      <w:r w:rsidRPr="007D7C39">
        <w:rPr>
          <w:rFonts w:asciiTheme="minorHAnsi" w:hAnsiTheme="minorHAnsi"/>
          <w:sz w:val="22"/>
          <w:szCs w:val="22"/>
          <w:lang w:eastAsia="pl-PL"/>
        </w:rPr>
        <w:t xml:space="preserve"> i pow. netto 318,00 m</w:t>
      </w:r>
      <w:r w:rsidRPr="007D7C39">
        <w:rPr>
          <w:rFonts w:asciiTheme="minorHAnsi" w:hAnsiTheme="minorHAnsi"/>
          <w:sz w:val="22"/>
          <w:szCs w:val="22"/>
          <w:vertAlign w:val="superscript"/>
          <w:lang w:eastAsia="pl-PL"/>
        </w:rPr>
        <w:t>2</w:t>
      </w: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    Budynek wybudowany w roku 1995, w technologii tradycyjnej murowanej. Budynek jest parterowy,                         bez podpiwniczenia.</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u w:val="single"/>
          <w:lang w:eastAsia="pl-PL"/>
        </w:rPr>
        <w:t>Dane konstrukcyjne</w:t>
      </w:r>
      <w:r w:rsidRPr="007D7C39">
        <w:rPr>
          <w:rFonts w:asciiTheme="minorHAnsi" w:hAnsiTheme="minorHAnsi"/>
          <w:sz w:val="22"/>
          <w:szCs w:val="22"/>
          <w:lang w:eastAsia="pl-PL"/>
        </w:rPr>
        <w:t>:</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Ściany nośne: pustaki keramzytowe;</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Stropy: drewniane;</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Dach: stropodach wentylowany, kryty blachą;</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 xml:space="preserve">Budynek pełni funkcję ośrodka kolonijnego. W obiekcie wydzielono pokoje gościnne, umywalnię, </w:t>
      </w:r>
      <w:proofErr w:type="spellStart"/>
      <w:r w:rsidRPr="007D7C39">
        <w:rPr>
          <w:rFonts w:asciiTheme="minorHAnsi" w:hAnsiTheme="minorHAnsi"/>
          <w:sz w:val="22"/>
          <w:szCs w:val="22"/>
          <w:lang w:eastAsia="pl-PL"/>
        </w:rPr>
        <w:t>wc</w:t>
      </w:r>
      <w:proofErr w:type="spellEnd"/>
      <w:r w:rsidRPr="007D7C39">
        <w:rPr>
          <w:rFonts w:asciiTheme="minorHAnsi" w:hAnsiTheme="minorHAnsi"/>
          <w:sz w:val="22"/>
          <w:szCs w:val="22"/>
          <w:lang w:eastAsia="pl-PL"/>
        </w:rPr>
        <w:t xml:space="preserve"> oraz korytarze. Budynek wykończony w przeciętnym standardzie. Ściany otynkowane, pomalowane.                         Na podłogach wykładziny oraz terakota. Okna PVC, drzwi wewnętrzne z płyty. Armatura łazienkowa                  w stanie średnim.</w:t>
      </w:r>
    </w:p>
    <w:p w:rsidR="00CC5BAF" w:rsidRPr="007D7C39" w:rsidRDefault="00CC5BAF" w:rsidP="00EA2B17">
      <w:pPr>
        <w:ind w:left="709"/>
        <w:jc w:val="both"/>
        <w:rPr>
          <w:rFonts w:asciiTheme="minorHAnsi" w:hAnsiTheme="minorHAnsi"/>
          <w:sz w:val="22"/>
          <w:szCs w:val="22"/>
          <w:lang w:eastAsia="pl-PL"/>
        </w:rPr>
      </w:pP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6. </w:t>
      </w:r>
      <w:r w:rsidRPr="007D7C39">
        <w:rPr>
          <w:rFonts w:asciiTheme="minorHAnsi" w:hAnsiTheme="minorHAnsi"/>
          <w:b/>
          <w:sz w:val="22"/>
          <w:szCs w:val="22"/>
          <w:lang w:eastAsia="pl-PL"/>
        </w:rPr>
        <w:t>budynek kotłowni</w:t>
      </w:r>
      <w:r w:rsidRPr="007D7C39">
        <w:rPr>
          <w:rFonts w:asciiTheme="minorHAnsi" w:hAnsiTheme="minorHAnsi"/>
          <w:sz w:val="22"/>
          <w:szCs w:val="22"/>
          <w:lang w:eastAsia="pl-PL"/>
        </w:rPr>
        <w:t xml:space="preserve"> – </w:t>
      </w:r>
      <w:proofErr w:type="spellStart"/>
      <w:r w:rsidRPr="007D7C39">
        <w:rPr>
          <w:rFonts w:asciiTheme="minorHAnsi" w:hAnsiTheme="minorHAnsi"/>
          <w:sz w:val="22"/>
          <w:szCs w:val="22"/>
          <w:lang w:eastAsia="pl-PL"/>
        </w:rPr>
        <w:t>ld.bud</w:t>
      </w:r>
      <w:proofErr w:type="spellEnd"/>
      <w:r w:rsidRPr="007D7C39">
        <w:rPr>
          <w:rFonts w:asciiTheme="minorHAnsi" w:hAnsiTheme="minorHAnsi"/>
          <w:sz w:val="22"/>
          <w:szCs w:val="22"/>
          <w:lang w:eastAsia="pl-PL"/>
        </w:rPr>
        <w:t>. 320704_5.0024.7.7. bud. - pow. zabudowy = 17 m</w:t>
      </w:r>
      <w:r w:rsidRPr="007D7C39">
        <w:rPr>
          <w:rFonts w:asciiTheme="minorHAnsi" w:hAnsiTheme="minorHAnsi"/>
          <w:sz w:val="22"/>
          <w:szCs w:val="22"/>
          <w:vertAlign w:val="superscript"/>
          <w:lang w:eastAsia="pl-PL"/>
        </w:rPr>
        <w:t>2</w:t>
      </w:r>
      <w:r w:rsidRPr="007D7C39">
        <w:rPr>
          <w:rFonts w:asciiTheme="minorHAnsi" w:hAnsiTheme="minorHAnsi"/>
          <w:sz w:val="22"/>
          <w:szCs w:val="22"/>
          <w:lang w:eastAsia="pl-PL"/>
        </w:rPr>
        <w:t xml:space="preserve"> </w:t>
      </w: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     połączony z </w:t>
      </w:r>
      <w:proofErr w:type="spellStart"/>
      <w:r w:rsidRPr="007D7C39">
        <w:rPr>
          <w:rFonts w:asciiTheme="minorHAnsi" w:hAnsiTheme="minorHAnsi"/>
          <w:sz w:val="22"/>
          <w:szCs w:val="22"/>
          <w:lang w:eastAsia="pl-PL"/>
        </w:rPr>
        <w:t>ld.bud</w:t>
      </w:r>
      <w:proofErr w:type="spellEnd"/>
      <w:r w:rsidRPr="007D7C39">
        <w:rPr>
          <w:rFonts w:asciiTheme="minorHAnsi" w:hAnsiTheme="minorHAnsi"/>
          <w:sz w:val="22"/>
          <w:szCs w:val="22"/>
          <w:lang w:eastAsia="pl-PL"/>
        </w:rPr>
        <w:t>. 320704_5.0024.7.8. bud. - pow. zabudowy = 85 m</w:t>
      </w:r>
      <w:r w:rsidRPr="007D7C39">
        <w:rPr>
          <w:rFonts w:asciiTheme="minorHAnsi" w:hAnsiTheme="minorHAnsi"/>
          <w:sz w:val="22"/>
          <w:szCs w:val="22"/>
          <w:vertAlign w:val="superscript"/>
          <w:lang w:eastAsia="pl-PL"/>
        </w:rPr>
        <w:t>2</w:t>
      </w:r>
      <w:r w:rsidRPr="007D7C39">
        <w:rPr>
          <w:rFonts w:asciiTheme="minorHAnsi" w:hAnsiTheme="minorHAnsi"/>
          <w:sz w:val="22"/>
          <w:szCs w:val="22"/>
          <w:lang w:eastAsia="pl-PL"/>
        </w:rPr>
        <w:t xml:space="preserve"> </w:t>
      </w: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     (razem pow. zabudowy 102 m</w:t>
      </w:r>
      <w:r w:rsidRPr="007D7C39">
        <w:rPr>
          <w:rFonts w:asciiTheme="minorHAnsi" w:hAnsiTheme="minorHAnsi"/>
          <w:sz w:val="22"/>
          <w:szCs w:val="22"/>
          <w:vertAlign w:val="superscript"/>
          <w:lang w:eastAsia="pl-PL"/>
        </w:rPr>
        <w:t>2</w:t>
      </w:r>
      <w:r w:rsidRPr="007D7C39">
        <w:rPr>
          <w:rFonts w:asciiTheme="minorHAnsi" w:hAnsiTheme="minorHAnsi"/>
          <w:sz w:val="22"/>
          <w:szCs w:val="22"/>
          <w:lang w:eastAsia="pl-PL"/>
        </w:rPr>
        <w:t xml:space="preserve"> i pow. netto 171,70 m</w:t>
      </w:r>
      <w:r w:rsidRPr="007D7C39">
        <w:rPr>
          <w:rFonts w:asciiTheme="minorHAnsi" w:hAnsiTheme="minorHAnsi"/>
          <w:sz w:val="22"/>
          <w:szCs w:val="22"/>
          <w:vertAlign w:val="superscript"/>
          <w:lang w:eastAsia="pl-PL"/>
        </w:rPr>
        <w:t>2</w:t>
      </w:r>
      <w:r w:rsidRPr="007D7C39">
        <w:rPr>
          <w:rFonts w:asciiTheme="minorHAnsi" w:hAnsiTheme="minorHAnsi"/>
          <w:sz w:val="22"/>
          <w:szCs w:val="22"/>
          <w:lang w:eastAsia="pl-PL"/>
        </w:rPr>
        <w:t>)</w:t>
      </w:r>
    </w:p>
    <w:p w:rsidR="00EA2B17" w:rsidRPr="007D7C39" w:rsidRDefault="00EA2B17" w:rsidP="00EA2B17">
      <w:pPr>
        <w:ind w:left="284" w:hanging="284"/>
        <w:jc w:val="both"/>
        <w:rPr>
          <w:rFonts w:asciiTheme="minorHAnsi" w:hAnsiTheme="minorHAnsi"/>
          <w:sz w:val="22"/>
          <w:szCs w:val="22"/>
          <w:lang w:eastAsia="pl-PL"/>
        </w:rPr>
      </w:pPr>
      <w:r w:rsidRPr="007D7C39">
        <w:rPr>
          <w:rFonts w:asciiTheme="minorHAnsi" w:hAnsiTheme="minorHAnsi"/>
          <w:sz w:val="22"/>
          <w:szCs w:val="22"/>
          <w:lang w:eastAsia="pl-PL"/>
        </w:rPr>
        <w:t xml:space="preserve">     Budynek przebudowany i zmodernizowany około roku 1997. Obiekt został wybudowany w technologii tradycyjnej murowanej. Budynek jest parterowy, bez podpiwniczenia.</w:t>
      </w:r>
    </w:p>
    <w:p w:rsidR="00EA2B17" w:rsidRPr="007D7C39" w:rsidRDefault="00EA2B17" w:rsidP="00EA2B17">
      <w:pPr>
        <w:ind w:left="284" w:firstLine="425"/>
        <w:jc w:val="both"/>
        <w:rPr>
          <w:rFonts w:asciiTheme="minorHAnsi" w:hAnsiTheme="minorHAnsi"/>
          <w:sz w:val="22"/>
          <w:szCs w:val="22"/>
          <w:u w:val="single"/>
          <w:lang w:eastAsia="pl-PL"/>
        </w:rPr>
      </w:pPr>
      <w:r w:rsidRPr="007D7C39">
        <w:rPr>
          <w:rFonts w:asciiTheme="minorHAnsi" w:hAnsiTheme="minorHAnsi"/>
          <w:sz w:val="22"/>
          <w:szCs w:val="22"/>
          <w:u w:val="single"/>
          <w:lang w:eastAsia="pl-PL"/>
        </w:rPr>
        <w:t>Dane konstrukcyjne:</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Ściany nośne: cegła;</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Stropy: ceramiczne;</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Klatki chodowe: ceramicznie;</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Dach: więźba drewniana, kryta blachodachówką;</w:t>
      </w:r>
    </w:p>
    <w:p w:rsidR="00EA2B17" w:rsidRPr="007D7C39" w:rsidRDefault="00EA2B17" w:rsidP="00EA2B17">
      <w:pPr>
        <w:ind w:left="709"/>
        <w:jc w:val="both"/>
        <w:rPr>
          <w:rFonts w:asciiTheme="minorHAnsi" w:hAnsiTheme="minorHAnsi"/>
          <w:sz w:val="22"/>
          <w:szCs w:val="22"/>
          <w:lang w:eastAsia="pl-PL"/>
        </w:rPr>
      </w:pPr>
      <w:r w:rsidRPr="007D7C39">
        <w:rPr>
          <w:rFonts w:asciiTheme="minorHAnsi" w:hAnsiTheme="minorHAnsi"/>
          <w:sz w:val="22"/>
          <w:szCs w:val="22"/>
          <w:lang w:eastAsia="pl-PL"/>
        </w:rPr>
        <w:t>Budynek pełni funkcję kotłowni oraz powierzchni gospodarczej z magazynami oraz pomieszczeniem ochrony. Dodatkowo na poziomie poddasza wydzielono pokój gościnny. Budynek wykończony                           w przeciętnym standardzie. Ściany otynkowane, pomalowane. Na podłogach wykładziny oraz terakota. Okna PVC, drzwi wewnętrzne z płyty. Armatura łazienkowa w stanie średnim.</w:t>
      </w:r>
    </w:p>
    <w:p w:rsidR="00EA2B17" w:rsidRPr="007D7C39" w:rsidRDefault="00EA2B17" w:rsidP="00EA2B17">
      <w:pPr>
        <w:autoSpaceDE w:val="0"/>
        <w:autoSpaceDN w:val="0"/>
        <w:adjustRightInd w:val="0"/>
        <w:jc w:val="both"/>
        <w:rPr>
          <w:rFonts w:asciiTheme="minorHAnsi" w:hAnsiTheme="minorHAnsi"/>
          <w:sz w:val="22"/>
          <w:szCs w:val="22"/>
        </w:rPr>
      </w:pPr>
    </w:p>
    <w:p w:rsidR="00EA2B17" w:rsidRPr="007D7C39" w:rsidRDefault="00EA2B17" w:rsidP="00EA2B17">
      <w:pPr>
        <w:autoSpaceDE w:val="0"/>
        <w:autoSpaceDN w:val="0"/>
        <w:adjustRightInd w:val="0"/>
        <w:jc w:val="both"/>
        <w:rPr>
          <w:rFonts w:asciiTheme="minorHAnsi" w:hAnsiTheme="minorHAnsi"/>
          <w:sz w:val="22"/>
          <w:szCs w:val="22"/>
        </w:rPr>
      </w:pPr>
    </w:p>
    <w:p w:rsidR="00EA2B17" w:rsidRPr="007D7C39" w:rsidRDefault="000A30C1" w:rsidP="000A30C1">
      <w:pPr>
        <w:autoSpaceDE w:val="0"/>
        <w:autoSpaceDN w:val="0"/>
        <w:adjustRightInd w:val="0"/>
        <w:jc w:val="right"/>
        <w:rPr>
          <w:rFonts w:asciiTheme="minorHAnsi" w:hAnsiTheme="minorHAnsi"/>
          <w:sz w:val="22"/>
          <w:szCs w:val="22"/>
        </w:rPr>
      </w:pPr>
      <w:r w:rsidRPr="007D7C39">
        <w:rPr>
          <w:rFonts w:asciiTheme="minorHAnsi" w:hAnsiTheme="minorHAnsi" w:cs="Helvetica"/>
          <w:noProof/>
          <w:szCs w:val="24"/>
          <w:lang w:eastAsia="pl-PL"/>
        </w:rPr>
        <w:drawing>
          <wp:inline distT="0" distB="0" distL="0" distR="0" wp14:anchorId="5AF0B9DF" wp14:editId="601796C5">
            <wp:extent cx="2918128" cy="2188596"/>
            <wp:effectExtent l="0" t="0" r="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bin 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8128" cy="2188596"/>
                    </a:xfrm>
                    <a:prstGeom prst="rect">
                      <a:avLst/>
                    </a:prstGeom>
                  </pic:spPr>
                </pic:pic>
              </a:graphicData>
            </a:graphic>
          </wp:inline>
        </w:drawing>
      </w:r>
      <w:r w:rsidRPr="007D7C39">
        <w:rPr>
          <w:rFonts w:asciiTheme="minorHAnsi" w:hAnsiTheme="minorHAnsi" w:cs="Helvetica"/>
          <w:noProof/>
          <w:szCs w:val="24"/>
          <w:lang w:eastAsia="pl-PL"/>
        </w:rPr>
        <w:drawing>
          <wp:inline distT="0" distB="0" distL="0" distR="0" wp14:anchorId="0F0AD4D6" wp14:editId="2D93DB21">
            <wp:extent cx="2904875" cy="2178657"/>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bin 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4875" cy="2178657"/>
                    </a:xfrm>
                    <a:prstGeom prst="rect">
                      <a:avLst/>
                    </a:prstGeom>
                  </pic:spPr>
                </pic:pic>
              </a:graphicData>
            </a:graphic>
          </wp:inline>
        </w:drawing>
      </w:r>
    </w:p>
    <w:p w:rsidR="000A30C1" w:rsidRPr="007D7C39" w:rsidRDefault="000A30C1" w:rsidP="000A30C1">
      <w:pPr>
        <w:autoSpaceDE w:val="0"/>
        <w:autoSpaceDN w:val="0"/>
        <w:adjustRightInd w:val="0"/>
        <w:jc w:val="right"/>
        <w:rPr>
          <w:rFonts w:asciiTheme="minorHAnsi" w:hAnsiTheme="minorHAnsi"/>
          <w:sz w:val="22"/>
          <w:szCs w:val="22"/>
        </w:rPr>
      </w:pPr>
      <w:r w:rsidRPr="007D7C39">
        <w:rPr>
          <w:rFonts w:asciiTheme="minorHAnsi" w:hAnsiTheme="minorHAnsi" w:cs="Helvetica"/>
          <w:noProof/>
          <w:szCs w:val="24"/>
          <w:lang w:eastAsia="pl-PL"/>
        </w:rPr>
        <w:lastRenderedPageBreak/>
        <w:drawing>
          <wp:inline distT="0" distB="0" distL="0" distR="0" wp14:anchorId="3CAACA28" wp14:editId="7F1A2E9A">
            <wp:extent cx="2899575" cy="2174682"/>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bin 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6641" cy="2179982"/>
                    </a:xfrm>
                    <a:prstGeom prst="rect">
                      <a:avLst/>
                    </a:prstGeom>
                  </pic:spPr>
                </pic:pic>
              </a:graphicData>
            </a:graphic>
          </wp:inline>
        </w:drawing>
      </w:r>
      <w:r w:rsidRPr="007D7C39">
        <w:rPr>
          <w:rFonts w:asciiTheme="minorHAnsi" w:hAnsiTheme="minorHAnsi" w:cs="Helvetica"/>
          <w:noProof/>
          <w:szCs w:val="24"/>
          <w:lang w:eastAsia="pl-PL"/>
        </w:rPr>
        <w:drawing>
          <wp:inline distT="0" distB="0" distL="0" distR="0" wp14:anchorId="453693B4" wp14:editId="59CD477E">
            <wp:extent cx="2929466" cy="2197101"/>
            <wp:effectExtent l="0" t="0" r="444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bin 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7974" cy="2195982"/>
                    </a:xfrm>
                    <a:prstGeom prst="rect">
                      <a:avLst/>
                    </a:prstGeom>
                  </pic:spPr>
                </pic:pic>
              </a:graphicData>
            </a:graphic>
          </wp:inline>
        </w:drawing>
      </w:r>
    </w:p>
    <w:p w:rsidR="00EA2B17" w:rsidRPr="007D7C39" w:rsidRDefault="00EA2B17" w:rsidP="00EA2B17">
      <w:pPr>
        <w:autoSpaceDE w:val="0"/>
        <w:autoSpaceDN w:val="0"/>
        <w:adjustRightInd w:val="0"/>
        <w:jc w:val="both"/>
        <w:rPr>
          <w:rFonts w:asciiTheme="minorHAnsi" w:hAnsiTheme="minorHAnsi"/>
          <w:sz w:val="22"/>
          <w:szCs w:val="22"/>
        </w:rPr>
      </w:pPr>
    </w:p>
    <w:p w:rsidR="00EA2B17" w:rsidRPr="007D7C39" w:rsidRDefault="00EA2B17" w:rsidP="00EA2B17">
      <w:pPr>
        <w:autoSpaceDE w:val="0"/>
        <w:autoSpaceDN w:val="0"/>
        <w:adjustRightInd w:val="0"/>
        <w:jc w:val="both"/>
        <w:rPr>
          <w:rFonts w:asciiTheme="minorHAnsi" w:hAnsiTheme="minorHAnsi"/>
          <w:sz w:val="22"/>
          <w:szCs w:val="22"/>
        </w:rPr>
      </w:pPr>
    </w:p>
    <w:p w:rsidR="00271C0D" w:rsidRPr="007D7C39" w:rsidRDefault="00271C0D" w:rsidP="00A630CC">
      <w:pPr>
        <w:ind w:left="709"/>
        <w:rPr>
          <w:rFonts w:ascii="Calibri" w:hAnsi="Calibri"/>
          <w:sz w:val="22"/>
          <w:szCs w:val="22"/>
        </w:rPr>
      </w:pPr>
      <w:r w:rsidRPr="007D7C39">
        <w:rPr>
          <w:rFonts w:ascii="Calibri" w:hAnsi="Calibri"/>
          <w:sz w:val="22"/>
          <w:szCs w:val="22"/>
        </w:rPr>
        <w:t xml:space="preserve">Otoczenie Ośrodka, w tym port, ww. plaża wapnica, tereny turystyczne , Jezioro z punktami widokowymi - są widoczne (wraz ze zdjęciami tych miejsc) w mapach </w:t>
      </w:r>
      <w:proofErr w:type="spellStart"/>
      <w:r w:rsidRPr="007D7C39">
        <w:rPr>
          <w:rFonts w:ascii="Calibri" w:hAnsi="Calibri"/>
          <w:sz w:val="22"/>
          <w:szCs w:val="22"/>
        </w:rPr>
        <w:t>google</w:t>
      </w:r>
      <w:proofErr w:type="spellEnd"/>
      <w:r w:rsidRPr="007D7C39">
        <w:rPr>
          <w:rFonts w:ascii="Calibri" w:hAnsi="Calibri"/>
          <w:sz w:val="22"/>
          <w:szCs w:val="22"/>
        </w:rPr>
        <w:t>:</w:t>
      </w:r>
      <w:r w:rsidRPr="007D7C39">
        <w:rPr>
          <w:rFonts w:ascii="Calibri" w:hAnsi="Calibri"/>
          <w:i/>
          <w:iCs/>
          <w:sz w:val="22"/>
          <w:szCs w:val="22"/>
        </w:rPr>
        <w:t xml:space="preserve"> </w:t>
      </w:r>
      <w:hyperlink r:id="rId19" w:history="1">
        <w:r w:rsidRPr="007D7C39">
          <w:rPr>
            <w:rStyle w:val="Hipercze"/>
            <w:rFonts w:ascii="Calibri" w:hAnsi="Calibri"/>
            <w:i/>
            <w:iCs/>
            <w:color w:val="auto"/>
            <w:sz w:val="22"/>
            <w:szCs w:val="22"/>
          </w:rPr>
          <w:t>https://www.google.com/maps/@53.8746849,14.4281616,989m/data=!3m1!1e3</w:t>
        </w:r>
      </w:hyperlink>
    </w:p>
    <w:p w:rsidR="00EA2B17" w:rsidRPr="007D7C39" w:rsidRDefault="00EA2B17" w:rsidP="00EA2B17">
      <w:pPr>
        <w:autoSpaceDE w:val="0"/>
        <w:autoSpaceDN w:val="0"/>
        <w:adjustRightInd w:val="0"/>
        <w:jc w:val="both"/>
        <w:rPr>
          <w:rFonts w:asciiTheme="minorHAnsi" w:hAnsiTheme="minorHAnsi"/>
          <w:sz w:val="22"/>
          <w:szCs w:val="22"/>
        </w:rPr>
      </w:pPr>
    </w:p>
    <w:p w:rsidR="00A630CC" w:rsidRPr="007D7C39" w:rsidRDefault="00A630CC" w:rsidP="00A630CC">
      <w:pPr>
        <w:ind w:left="709"/>
        <w:jc w:val="both"/>
        <w:rPr>
          <w:rFonts w:asciiTheme="minorHAnsi" w:hAnsiTheme="minorHAnsi"/>
          <w:sz w:val="22"/>
          <w:szCs w:val="22"/>
          <w:lang w:eastAsia="pl-PL"/>
        </w:rPr>
      </w:pPr>
      <w:r w:rsidRPr="007D7C39">
        <w:rPr>
          <w:rFonts w:asciiTheme="minorHAnsi" w:hAnsiTheme="minorHAnsi"/>
          <w:sz w:val="22"/>
          <w:szCs w:val="22"/>
          <w:lang w:eastAsia="pl-PL"/>
        </w:rPr>
        <w:t xml:space="preserve">Ośrodek nie posiada dostępu do plaży. W okolicy znajduje się mała, ogólnodostępna plaża wapnica (dzika). Najbliższa duża plaża znajduje się w Międzyzdrojach (ok 7-8 km od Ośrodka). </w:t>
      </w:r>
    </w:p>
    <w:p w:rsidR="00EA2B17" w:rsidRPr="007D7C39" w:rsidRDefault="00EA2B17" w:rsidP="00EA2B17">
      <w:pPr>
        <w:autoSpaceDE w:val="0"/>
        <w:autoSpaceDN w:val="0"/>
        <w:adjustRightInd w:val="0"/>
        <w:jc w:val="both"/>
        <w:rPr>
          <w:rFonts w:asciiTheme="minorHAnsi" w:hAnsiTheme="minorHAnsi"/>
          <w:sz w:val="22"/>
          <w:szCs w:val="22"/>
        </w:rPr>
      </w:pPr>
    </w:p>
    <w:p w:rsidR="00EA2B17" w:rsidRPr="007D7C39" w:rsidRDefault="00EA2B17" w:rsidP="00EA2B17">
      <w:pPr>
        <w:autoSpaceDE w:val="0"/>
        <w:autoSpaceDN w:val="0"/>
        <w:adjustRightInd w:val="0"/>
        <w:jc w:val="both"/>
        <w:rPr>
          <w:rFonts w:asciiTheme="minorHAnsi" w:hAnsiTheme="minorHAnsi"/>
          <w:sz w:val="22"/>
          <w:szCs w:val="22"/>
        </w:rPr>
      </w:pPr>
    </w:p>
    <w:p w:rsidR="00EA2B17" w:rsidRPr="007D7C39" w:rsidRDefault="00EA2B17" w:rsidP="00EA2B17">
      <w:pPr>
        <w:autoSpaceDE w:val="0"/>
        <w:autoSpaceDN w:val="0"/>
        <w:adjustRightInd w:val="0"/>
        <w:jc w:val="both"/>
        <w:rPr>
          <w:rFonts w:asciiTheme="minorHAnsi" w:hAnsiTheme="minorHAnsi"/>
          <w:sz w:val="22"/>
          <w:szCs w:val="22"/>
        </w:rPr>
      </w:pPr>
    </w:p>
    <w:p w:rsidR="00F753C8" w:rsidRPr="007D7C39" w:rsidRDefault="00F753C8" w:rsidP="00EA2B17">
      <w:pPr>
        <w:autoSpaceDE w:val="0"/>
        <w:autoSpaceDN w:val="0"/>
        <w:adjustRightInd w:val="0"/>
        <w:jc w:val="both"/>
        <w:rPr>
          <w:rFonts w:asciiTheme="minorHAnsi" w:hAnsiTheme="minorHAnsi"/>
          <w:sz w:val="22"/>
          <w:szCs w:val="22"/>
        </w:rPr>
      </w:pPr>
    </w:p>
    <w:p w:rsidR="00F753C8" w:rsidRPr="007D7C39" w:rsidRDefault="00F753C8" w:rsidP="00EA2B17">
      <w:pPr>
        <w:autoSpaceDE w:val="0"/>
        <w:autoSpaceDN w:val="0"/>
        <w:adjustRightInd w:val="0"/>
        <w:jc w:val="both"/>
        <w:rPr>
          <w:rFonts w:asciiTheme="minorHAnsi" w:hAnsiTheme="minorHAnsi"/>
          <w:sz w:val="22"/>
          <w:szCs w:val="22"/>
        </w:rPr>
      </w:pPr>
    </w:p>
    <w:p w:rsidR="00F753C8" w:rsidRPr="007D7C39" w:rsidRDefault="00F753C8" w:rsidP="00EA2B17">
      <w:pPr>
        <w:autoSpaceDE w:val="0"/>
        <w:autoSpaceDN w:val="0"/>
        <w:adjustRightInd w:val="0"/>
        <w:jc w:val="both"/>
        <w:rPr>
          <w:rFonts w:asciiTheme="minorHAnsi" w:hAnsiTheme="minorHAnsi"/>
          <w:sz w:val="22"/>
          <w:szCs w:val="22"/>
        </w:rPr>
      </w:pPr>
    </w:p>
    <w:p w:rsidR="00F753C8" w:rsidRPr="007D7C39" w:rsidRDefault="00F753C8" w:rsidP="00EA2B17">
      <w:pPr>
        <w:autoSpaceDE w:val="0"/>
        <w:autoSpaceDN w:val="0"/>
        <w:adjustRightInd w:val="0"/>
        <w:jc w:val="both"/>
        <w:rPr>
          <w:rFonts w:asciiTheme="minorHAnsi" w:hAnsiTheme="minorHAnsi"/>
          <w:sz w:val="22"/>
          <w:szCs w:val="22"/>
        </w:rPr>
      </w:pPr>
    </w:p>
    <w:p w:rsidR="00F753C8" w:rsidRPr="007D7C39" w:rsidRDefault="00F753C8" w:rsidP="00EA2B17">
      <w:pPr>
        <w:autoSpaceDE w:val="0"/>
        <w:autoSpaceDN w:val="0"/>
        <w:adjustRightInd w:val="0"/>
        <w:jc w:val="both"/>
        <w:rPr>
          <w:rFonts w:asciiTheme="minorHAnsi" w:hAnsiTheme="minorHAnsi"/>
          <w:sz w:val="22"/>
          <w:szCs w:val="22"/>
        </w:rPr>
      </w:pPr>
    </w:p>
    <w:p w:rsidR="00F753C8" w:rsidRPr="007D7C39" w:rsidRDefault="00F753C8" w:rsidP="00EA2B17">
      <w:pPr>
        <w:autoSpaceDE w:val="0"/>
        <w:autoSpaceDN w:val="0"/>
        <w:adjustRightInd w:val="0"/>
        <w:jc w:val="both"/>
        <w:rPr>
          <w:rFonts w:asciiTheme="minorHAnsi" w:hAnsiTheme="minorHAnsi"/>
          <w:sz w:val="22"/>
          <w:szCs w:val="22"/>
        </w:rPr>
      </w:pPr>
    </w:p>
    <w:p w:rsidR="00F753C8" w:rsidRPr="007D7C39" w:rsidRDefault="00F753C8" w:rsidP="00EA2B17">
      <w:pPr>
        <w:autoSpaceDE w:val="0"/>
        <w:autoSpaceDN w:val="0"/>
        <w:adjustRightInd w:val="0"/>
        <w:jc w:val="both"/>
        <w:rPr>
          <w:rFonts w:asciiTheme="minorHAnsi" w:hAnsiTheme="minorHAnsi"/>
          <w:sz w:val="22"/>
          <w:szCs w:val="22"/>
        </w:rPr>
      </w:pPr>
    </w:p>
    <w:p w:rsidR="00F753C8" w:rsidRPr="007D7C39" w:rsidRDefault="00F753C8" w:rsidP="00EA2B17">
      <w:pPr>
        <w:autoSpaceDE w:val="0"/>
        <w:autoSpaceDN w:val="0"/>
        <w:adjustRightInd w:val="0"/>
        <w:jc w:val="both"/>
        <w:rPr>
          <w:rFonts w:asciiTheme="minorHAnsi" w:hAnsiTheme="minorHAnsi"/>
          <w:sz w:val="22"/>
          <w:szCs w:val="22"/>
        </w:rPr>
      </w:pPr>
    </w:p>
    <w:p w:rsidR="00F753C8" w:rsidRPr="007D7C39" w:rsidRDefault="00F753C8" w:rsidP="00EA2B17">
      <w:pPr>
        <w:autoSpaceDE w:val="0"/>
        <w:autoSpaceDN w:val="0"/>
        <w:adjustRightInd w:val="0"/>
        <w:jc w:val="both"/>
        <w:rPr>
          <w:rFonts w:asciiTheme="minorHAnsi" w:hAnsiTheme="minorHAnsi"/>
          <w:sz w:val="22"/>
          <w:szCs w:val="22"/>
        </w:rPr>
      </w:pPr>
    </w:p>
    <w:p w:rsidR="00F753C8" w:rsidRPr="007D7C39" w:rsidRDefault="00F753C8" w:rsidP="00EA2B17">
      <w:pPr>
        <w:autoSpaceDE w:val="0"/>
        <w:autoSpaceDN w:val="0"/>
        <w:adjustRightInd w:val="0"/>
        <w:jc w:val="both"/>
        <w:rPr>
          <w:rFonts w:asciiTheme="minorHAnsi" w:hAnsiTheme="minorHAnsi"/>
          <w:sz w:val="22"/>
          <w:szCs w:val="22"/>
        </w:rPr>
      </w:pPr>
    </w:p>
    <w:p w:rsidR="00F753C8" w:rsidRPr="007D7C39" w:rsidRDefault="00F753C8"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674701" w:rsidRPr="007D7C39" w:rsidRDefault="00674701" w:rsidP="00EA2B17">
      <w:pPr>
        <w:autoSpaceDE w:val="0"/>
        <w:autoSpaceDN w:val="0"/>
        <w:adjustRightInd w:val="0"/>
        <w:jc w:val="both"/>
        <w:rPr>
          <w:rFonts w:asciiTheme="minorHAnsi" w:hAnsiTheme="minorHAnsi"/>
          <w:sz w:val="22"/>
          <w:szCs w:val="22"/>
        </w:rPr>
      </w:pPr>
    </w:p>
    <w:p w:rsidR="00F753C8" w:rsidRPr="007D7C39" w:rsidRDefault="00F753C8" w:rsidP="00EA2B17">
      <w:pPr>
        <w:autoSpaceDE w:val="0"/>
        <w:autoSpaceDN w:val="0"/>
        <w:adjustRightInd w:val="0"/>
        <w:jc w:val="both"/>
        <w:rPr>
          <w:rFonts w:asciiTheme="minorHAnsi" w:hAnsiTheme="minorHAnsi"/>
          <w:sz w:val="22"/>
          <w:szCs w:val="22"/>
        </w:rPr>
      </w:pPr>
    </w:p>
    <w:p w:rsidR="00EA2B17" w:rsidRPr="007D7C39" w:rsidRDefault="00EA2B17" w:rsidP="00EA2B17">
      <w:pPr>
        <w:autoSpaceDE w:val="0"/>
        <w:autoSpaceDN w:val="0"/>
        <w:adjustRightInd w:val="0"/>
        <w:ind w:left="3540" w:firstLine="708"/>
        <w:jc w:val="right"/>
        <w:rPr>
          <w:rFonts w:asciiTheme="minorHAnsi" w:eastAsiaTheme="minorHAnsi" w:hAnsiTheme="minorHAnsi"/>
          <w:sz w:val="22"/>
          <w:szCs w:val="22"/>
        </w:rPr>
      </w:pPr>
      <w:r w:rsidRPr="007D7C39">
        <w:rPr>
          <w:rFonts w:asciiTheme="minorHAnsi" w:eastAsiaTheme="minorHAnsi" w:hAnsiTheme="minorHAnsi"/>
          <w:sz w:val="22"/>
          <w:szCs w:val="22"/>
        </w:rPr>
        <w:lastRenderedPageBreak/>
        <w:t xml:space="preserve">Załącznik nr 2 </w:t>
      </w:r>
    </w:p>
    <w:p w:rsidR="007A7FE6" w:rsidRPr="007D7C39" w:rsidRDefault="007A7FE6" w:rsidP="00EA2B17">
      <w:pPr>
        <w:autoSpaceDE w:val="0"/>
        <w:autoSpaceDN w:val="0"/>
        <w:adjustRightInd w:val="0"/>
        <w:jc w:val="center"/>
        <w:rPr>
          <w:rFonts w:asciiTheme="minorHAnsi" w:hAnsiTheme="minorHAnsi"/>
          <w:b/>
          <w:sz w:val="22"/>
          <w:szCs w:val="22"/>
        </w:rPr>
      </w:pPr>
    </w:p>
    <w:p w:rsidR="007A7FE6" w:rsidRPr="007D7C39" w:rsidRDefault="007A7FE6" w:rsidP="00EA2B17">
      <w:pPr>
        <w:autoSpaceDE w:val="0"/>
        <w:autoSpaceDN w:val="0"/>
        <w:adjustRightInd w:val="0"/>
        <w:jc w:val="center"/>
        <w:rPr>
          <w:rFonts w:asciiTheme="minorHAnsi" w:hAnsiTheme="minorHAnsi"/>
          <w:b/>
          <w:sz w:val="22"/>
          <w:szCs w:val="22"/>
        </w:rPr>
      </w:pPr>
    </w:p>
    <w:p w:rsidR="00EA2B17" w:rsidRPr="007D7C39" w:rsidRDefault="00EA2B17" w:rsidP="00EA2B17">
      <w:pPr>
        <w:autoSpaceDE w:val="0"/>
        <w:autoSpaceDN w:val="0"/>
        <w:adjustRightInd w:val="0"/>
        <w:jc w:val="center"/>
        <w:rPr>
          <w:rFonts w:asciiTheme="minorHAnsi" w:hAnsiTheme="minorHAnsi"/>
          <w:b/>
          <w:sz w:val="22"/>
          <w:szCs w:val="22"/>
        </w:rPr>
      </w:pPr>
      <w:r w:rsidRPr="007D7C39">
        <w:rPr>
          <w:rFonts w:asciiTheme="minorHAnsi" w:hAnsiTheme="minorHAnsi"/>
          <w:b/>
          <w:sz w:val="22"/>
          <w:szCs w:val="22"/>
        </w:rPr>
        <w:t>FORMULARZ OFERTOWY</w:t>
      </w:r>
    </w:p>
    <w:p w:rsidR="007A7FE6" w:rsidRPr="007D7C39" w:rsidRDefault="007A7FE6" w:rsidP="00EA2B17">
      <w:pPr>
        <w:pStyle w:val="Nagwek3"/>
        <w:tabs>
          <w:tab w:val="left" w:pos="5954"/>
        </w:tabs>
        <w:ind w:left="5954"/>
        <w:jc w:val="left"/>
        <w:rPr>
          <w:rFonts w:asciiTheme="minorHAnsi" w:hAnsiTheme="minorHAnsi"/>
          <w:sz w:val="22"/>
          <w:szCs w:val="22"/>
        </w:rPr>
      </w:pPr>
    </w:p>
    <w:p w:rsidR="00EA2B17" w:rsidRPr="007D7C39" w:rsidRDefault="00EA2B17" w:rsidP="00EA2B17">
      <w:pPr>
        <w:pStyle w:val="Nagwek3"/>
        <w:tabs>
          <w:tab w:val="left" w:pos="5954"/>
        </w:tabs>
        <w:ind w:left="5954"/>
        <w:jc w:val="left"/>
        <w:rPr>
          <w:rFonts w:asciiTheme="minorHAnsi" w:hAnsiTheme="minorHAnsi"/>
          <w:sz w:val="22"/>
          <w:szCs w:val="22"/>
        </w:rPr>
      </w:pPr>
      <w:r w:rsidRPr="007D7C39">
        <w:rPr>
          <w:rFonts w:asciiTheme="minorHAnsi" w:hAnsiTheme="minorHAnsi"/>
          <w:sz w:val="22"/>
          <w:szCs w:val="22"/>
        </w:rPr>
        <w:t>Zakład Ubezpieczeń Społecznych</w:t>
      </w:r>
    </w:p>
    <w:p w:rsidR="00EA2B17" w:rsidRPr="007D7C39" w:rsidRDefault="00EA2B17" w:rsidP="00EA2B17">
      <w:pPr>
        <w:tabs>
          <w:tab w:val="left" w:pos="4820"/>
          <w:tab w:val="left" w:pos="5387"/>
          <w:tab w:val="left" w:pos="5954"/>
        </w:tabs>
        <w:ind w:left="5954"/>
        <w:rPr>
          <w:rFonts w:asciiTheme="minorHAnsi" w:hAnsiTheme="minorHAnsi"/>
          <w:sz w:val="22"/>
          <w:szCs w:val="22"/>
        </w:rPr>
      </w:pPr>
      <w:r w:rsidRPr="007D7C39">
        <w:rPr>
          <w:rFonts w:asciiTheme="minorHAnsi" w:hAnsiTheme="minorHAnsi"/>
          <w:b/>
          <w:sz w:val="22"/>
          <w:szCs w:val="22"/>
        </w:rPr>
        <w:t>Oddział w Szczecinie</w:t>
      </w:r>
    </w:p>
    <w:p w:rsidR="00EA2B17" w:rsidRPr="007D7C39" w:rsidRDefault="00EA2B17" w:rsidP="00EA2B17">
      <w:pPr>
        <w:tabs>
          <w:tab w:val="left" w:pos="284"/>
          <w:tab w:val="left" w:pos="4820"/>
          <w:tab w:val="left" w:pos="5387"/>
          <w:tab w:val="left" w:pos="5954"/>
        </w:tabs>
        <w:ind w:left="5954"/>
        <w:rPr>
          <w:rFonts w:asciiTheme="minorHAnsi" w:hAnsiTheme="minorHAnsi"/>
          <w:b/>
          <w:sz w:val="22"/>
          <w:szCs w:val="22"/>
        </w:rPr>
      </w:pPr>
      <w:r w:rsidRPr="007D7C39">
        <w:rPr>
          <w:rFonts w:asciiTheme="minorHAnsi" w:hAnsiTheme="minorHAnsi"/>
          <w:b/>
          <w:sz w:val="22"/>
          <w:szCs w:val="22"/>
        </w:rPr>
        <w:t>ul. Matejki 22</w:t>
      </w:r>
    </w:p>
    <w:p w:rsidR="00EA2B17" w:rsidRPr="007D7C39" w:rsidRDefault="00EA2B17" w:rsidP="00EA2B17">
      <w:pPr>
        <w:tabs>
          <w:tab w:val="left" w:pos="5387"/>
          <w:tab w:val="left" w:pos="5954"/>
        </w:tabs>
        <w:ind w:left="5954"/>
        <w:rPr>
          <w:rFonts w:asciiTheme="minorHAnsi" w:hAnsiTheme="minorHAnsi"/>
          <w:b/>
          <w:sz w:val="22"/>
          <w:szCs w:val="22"/>
        </w:rPr>
      </w:pPr>
      <w:r w:rsidRPr="007D7C39">
        <w:rPr>
          <w:rFonts w:asciiTheme="minorHAnsi" w:hAnsiTheme="minorHAnsi"/>
          <w:b/>
          <w:sz w:val="22"/>
          <w:szCs w:val="22"/>
        </w:rPr>
        <w:t>70-530 Szczecin</w:t>
      </w:r>
    </w:p>
    <w:p w:rsidR="00EA2B17" w:rsidRPr="007D7C39" w:rsidRDefault="00EA2B17" w:rsidP="00EA2B17">
      <w:pPr>
        <w:pStyle w:val="Tekstpodstawowy"/>
        <w:rPr>
          <w:rFonts w:asciiTheme="minorHAnsi" w:hAnsiTheme="minorHAnsi"/>
          <w:iCs/>
          <w:sz w:val="22"/>
          <w:szCs w:val="22"/>
        </w:rPr>
      </w:pPr>
      <w:bookmarkStart w:id="1" w:name="_Toc90174210"/>
      <w:bookmarkStart w:id="2" w:name="_Toc185716050"/>
      <w:bookmarkStart w:id="3" w:name="_Toc185716323"/>
      <w:bookmarkStart w:id="4" w:name="_Toc186386042"/>
      <w:r w:rsidRPr="007D7C39">
        <w:rPr>
          <w:rFonts w:asciiTheme="minorHAnsi" w:hAnsiTheme="minorHAnsi"/>
          <w:iCs/>
          <w:sz w:val="22"/>
          <w:szCs w:val="22"/>
        </w:rPr>
        <w:t>Składający ofertę:</w:t>
      </w:r>
    </w:p>
    <w:p w:rsidR="00EA2B17" w:rsidRPr="007D7C39" w:rsidRDefault="00EA2B17" w:rsidP="00EA2B17">
      <w:pPr>
        <w:widowControl w:val="0"/>
        <w:spacing w:line="360" w:lineRule="auto"/>
        <w:ind w:left="142"/>
        <w:rPr>
          <w:rFonts w:asciiTheme="minorHAnsi" w:hAnsiTheme="minorHAnsi"/>
          <w:sz w:val="22"/>
          <w:szCs w:val="22"/>
        </w:rPr>
      </w:pPr>
      <w:r w:rsidRPr="007D7C39">
        <w:rPr>
          <w:rFonts w:asciiTheme="minorHAnsi" w:hAnsiTheme="minorHAnsi"/>
          <w:sz w:val="22"/>
          <w:szCs w:val="22"/>
        </w:rPr>
        <w:t>.................................................................................................................................................</w:t>
      </w:r>
      <w:r w:rsidR="00F753C8" w:rsidRPr="007D7C39">
        <w:rPr>
          <w:rFonts w:asciiTheme="minorHAnsi" w:hAnsiTheme="minorHAnsi"/>
          <w:sz w:val="22"/>
          <w:szCs w:val="22"/>
        </w:rPr>
        <w:t>..............................</w:t>
      </w:r>
    </w:p>
    <w:p w:rsidR="00EA2B17" w:rsidRPr="007D7C39" w:rsidRDefault="00EA2B17" w:rsidP="00EA2B17">
      <w:pPr>
        <w:widowControl w:val="0"/>
        <w:spacing w:line="360" w:lineRule="auto"/>
        <w:ind w:left="142"/>
        <w:rPr>
          <w:rFonts w:asciiTheme="minorHAnsi" w:hAnsiTheme="minorHAnsi"/>
          <w:sz w:val="22"/>
          <w:szCs w:val="22"/>
        </w:rPr>
      </w:pPr>
      <w:r w:rsidRPr="007D7C39">
        <w:rPr>
          <w:rFonts w:asciiTheme="minorHAnsi" w:hAnsiTheme="minorHAnsi"/>
          <w:sz w:val="22"/>
          <w:szCs w:val="22"/>
        </w:rPr>
        <w:t>.................................................................................................................................................</w:t>
      </w:r>
      <w:r w:rsidR="00F753C8" w:rsidRPr="007D7C39">
        <w:rPr>
          <w:rFonts w:asciiTheme="minorHAnsi" w:hAnsiTheme="minorHAnsi"/>
          <w:sz w:val="22"/>
          <w:szCs w:val="22"/>
        </w:rPr>
        <w:t>..............................</w:t>
      </w:r>
    </w:p>
    <w:p w:rsidR="00EA2B17" w:rsidRPr="007D7C39" w:rsidRDefault="00EA2B17" w:rsidP="00EA2B17">
      <w:pPr>
        <w:widowControl w:val="0"/>
        <w:spacing w:line="360" w:lineRule="auto"/>
        <w:ind w:left="142"/>
        <w:rPr>
          <w:rFonts w:asciiTheme="minorHAnsi" w:hAnsiTheme="minorHAnsi"/>
          <w:sz w:val="22"/>
          <w:szCs w:val="22"/>
        </w:rPr>
      </w:pPr>
      <w:r w:rsidRPr="007D7C39">
        <w:rPr>
          <w:rFonts w:asciiTheme="minorHAnsi" w:hAnsiTheme="minorHAnsi"/>
          <w:sz w:val="22"/>
          <w:szCs w:val="22"/>
        </w:rPr>
        <w:t>............................................................................................................................................................</w:t>
      </w:r>
      <w:r w:rsidR="00F753C8" w:rsidRPr="007D7C39">
        <w:rPr>
          <w:rFonts w:asciiTheme="minorHAnsi" w:hAnsiTheme="minorHAnsi"/>
          <w:sz w:val="22"/>
          <w:szCs w:val="22"/>
        </w:rPr>
        <w:t>...................</w:t>
      </w:r>
    </w:p>
    <w:p w:rsidR="00EA2B17" w:rsidRPr="007D7C39" w:rsidRDefault="00EA2B17" w:rsidP="00EA2B17">
      <w:pPr>
        <w:widowControl w:val="0"/>
        <w:spacing w:line="360" w:lineRule="auto"/>
        <w:ind w:left="142"/>
        <w:rPr>
          <w:rFonts w:asciiTheme="minorHAnsi" w:hAnsiTheme="minorHAnsi"/>
          <w:sz w:val="22"/>
          <w:szCs w:val="22"/>
        </w:rPr>
      </w:pPr>
      <w:r w:rsidRPr="007D7C39">
        <w:rPr>
          <w:rFonts w:asciiTheme="minorHAnsi" w:hAnsiTheme="minorHAnsi"/>
          <w:sz w:val="22"/>
          <w:szCs w:val="22"/>
        </w:rPr>
        <w:t>.................................................................................................................................................</w:t>
      </w:r>
      <w:r w:rsidR="00F753C8" w:rsidRPr="007D7C39">
        <w:rPr>
          <w:rFonts w:asciiTheme="minorHAnsi" w:hAnsiTheme="minorHAnsi"/>
          <w:sz w:val="22"/>
          <w:szCs w:val="22"/>
        </w:rPr>
        <w:t>..............................</w:t>
      </w:r>
    </w:p>
    <w:p w:rsidR="00EA2B17" w:rsidRPr="007D7C39" w:rsidRDefault="00EA2B17" w:rsidP="00EA2B17">
      <w:pPr>
        <w:widowControl w:val="0"/>
        <w:spacing w:line="360" w:lineRule="auto"/>
        <w:ind w:left="142"/>
        <w:rPr>
          <w:rFonts w:asciiTheme="minorHAnsi" w:hAnsiTheme="minorHAnsi"/>
          <w:sz w:val="22"/>
          <w:szCs w:val="22"/>
        </w:rPr>
      </w:pPr>
      <w:r w:rsidRPr="007D7C39">
        <w:rPr>
          <w:rFonts w:asciiTheme="minorHAnsi" w:hAnsiTheme="minorHAnsi"/>
          <w:sz w:val="22"/>
          <w:szCs w:val="22"/>
        </w:rPr>
        <w:t>.................................................................................................................................................</w:t>
      </w:r>
      <w:r w:rsidR="00F753C8" w:rsidRPr="007D7C39">
        <w:rPr>
          <w:rFonts w:asciiTheme="minorHAnsi" w:hAnsiTheme="minorHAnsi"/>
          <w:sz w:val="22"/>
          <w:szCs w:val="22"/>
        </w:rPr>
        <w:t>..............................</w:t>
      </w:r>
    </w:p>
    <w:p w:rsidR="00EA2B17" w:rsidRPr="007D7C39" w:rsidRDefault="00EA2B17" w:rsidP="00EA2B17">
      <w:pPr>
        <w:pStyle w:val="Tekstpodstawowy"/>
        <w:jc w:val="center"/>
        <w:rPr>
          <w:rFonts w:asciiTheme="minorHAnsi" w:hAnsiTheme="minorHAnsi"/>
          <w:iCs/>
          <w:sz w:val="22"/>
          <w:szCs w:val="22"/>
        </w:rPr>
      </w:pPr>
      <w:r w:rsidRPr="007D7C39">
        <w:rPr>
          <w:rFonts w:asciiTheme="minorHAnsi" w:hAnsiTheme="minorHAnsi"/>
          <w:sz w:val="22"/>
          <w:szCs w:val="22"/>
        </w:rPr>
        <w:t>(imię, nazwisko oraz adres;  nazwa  firmy, oraz adres siedziby składającego ofertę)</w:t>
      </w:r>
    </w:p>
    <w:p w:rsidR="00EA2B17" w:rsidRPr="007D7C39" w:rsidRDefault="00EA2B17" w:rsidP="00EA2B17">
      <w:pPr>
        <w:pStyle w:val="Tekstpodstawowy"/>
        <w:rPr>
          <w:rFonts w:asciiTheme="minorHAnsi" w:hAnsiTheme="minorHAnsi"/>
          <w:iCs/>
          <w:sz w:val="22"/>
          <w:szCs w:val="22"/>
        </w:rPr>
      </w:pPr>
    </w:p>
    <w:p w:rsidR="00EA2B17" w:rsidRPr="007D7C39" w:rsidRDefault="00EA2B17" w:rsidP="00EA2B17">
      <w:pPr>
        <w:pStyle w:val="Tekstpodstawowy"/>
        <w:ind w:left="5529" w:hanging="5529"/>
        <w:rPr>
          <w:rFonts w:asciiTheme="minorHAnsi" w:hAnsiTheme="minorHAnsi"/>
          <w:iCs/>
          <w:sz w:val="22"/>
          <w:szCs w:val="22"/>
        </w:rPr>
      </w:pPr>
      <w:r w:rsidRPr="007D7C39">
        <w:rPr>
          <w:rFonts w:asciiTheme="minorHAnsi" w:hAnsiTheme="minorHAnsi"/>
          <w:iCs/>
          <w:sz w:val="22"/>
          <w:szCs w:val="22"/>
        </w:rPr>
        <w:t>Numer PESEL ………………………(w przypadku osób fizycznych nie prowadzących działalności gospodarczej)</w:t>
      </w:r>
    </w:p>
    <w:p w:rsidR="00EA2B17" w:rsidRPr="007D7C39" w:rsidRDefault="00EA2B17" w:rsidP="00EA2B17">
      <w:pPr>
        <w:pStyle w:val="Tekstpodstawowy"/>
        <w:rPr>
          <w:rFonts w:asciiTheme="minorHAnsi" w:hAnsiTheme="minorHAnsi"/>
          <w:iCs/>
          <w:sz w:val="22"/>
          <w:szCs w:val="22"/>
        </w:rPr>
      </w:pPr>
    </w:p>
    <w:p w:rsidR="00EA2B17" w:rsidRPr="007D7C39" w:rsidRDefault="00EA2B17" w:rsidP="00EA2B17">
      <w:pPr>
        <w:pStyle w:val="Tekstpodstawowy"/>
        <w:ind w:left="3544" w:hanging="3544"/>
        <w:rPr>
          <w:rFonts w:asciiTheme="minorHAnsi" w:hAnsiTheme="minorHAnsi"/>
          <w:iCs/>
          <w:sz w:val="22"/>
          <w:szCs w:val="22"/>
        </w:rPr>
      </w:pPr>
      <w:r w:rsidRPr="007D7C39">
        <w:rPr>
          <w:rFonts w:asciiTheme="minorHAnsi" w:hAnsiTheme="minorHAnsi"/>
          <w:iCs/>
          <w:sz w:val="22"/>
          <w:szCs w:val="22"/>
        </w:rPr>
        <w:t>Numer NIP ………………….……… (w przypadku osób fizycznych prowadzących działalność gospodarczą oraz osób prawnych i podmiotów nie posiadających osobowości prawnej)</w:t>
      </w:r>
    </w:p>
    <w:p w:rsidR="00EA2B17" w:rsidRPr="007D7C39" w:rsidRDefault="00EA2B17" w:rsidP="00EA2B17">
      <w:pPr>
        <w:pStyle w:val="Tekstpodstawowy"/>
        <w:spacing w:before="60"/>
        <w:rPr>
          <w:rFonts w:asciiTheme="minorHAnsi" w:hAnsiTheme="minorHAnsi"/>
          <w:sz w:val="22"/>
          <w:szCs w:val="22"/>
        </w:rPr>
      </w:pPr>
      <w:r w:rsidRPr="007D7C39">
        <w:rPr>
          <w:rFonts w:asciiTheme="minorHAnsi" w:hAnsiTheme="minorHAnsi"/>
          <w:sz w:val="22"/>
          <w:szCs w:val="22"/>
        </w:rPr>
        <w:t>Numer REGON: .................................................................... (jeżeli dotyczy)</w:t>
      </w:r>
    </w:p>
    <w:p w:rsidR="00EA2B17" w:rsidRPr="007D7C39" w:rsidRDefault="00EA2B17" w:rsidP="00EA2B17">
      <w:pPr>
        <w:pStyle w:val="Tekstpodstawowy"/>
        <w:spacing w:before="60"/>
        <w:rPr>
          <w:rFonts w:asciiTheme="minorHAnsi" w:hAnsiTheme="minorHAnsi"/>
          <w:sz w:val="22"/>
          <w:szCs w:val="22"/>
        </w:rPr>
      </w:pPr>
    </w:p>
    <w:p w:rsidR="00EA2B17" w:rsidRPr="007D7C39" w:rsidRDefault="00EA2B17" w:rsidP="00EA2B17">
      <w:pPr>
        <w:pStyle w:val="Tekstpodstawowy"/>
        <w:spacing w:before="60"/>
        <w:rPr>
          <w:rFonts w:asciiTheme="minorHAnsi" w:hAnsiTheme="minorHAnsi"/>
          <w:sz w:val="22"/>
          <w:szCs w:val="22"/>
        </w:rPr>
      </w:pPr>
      <w:r w:rsidRPr="007D7C39">
        <w:rPr>
          <w:rFonts w:asciiTheme="minorHAnsi" w:hAnsiTheme="minorHAnsi"/>
          <w:sz w:val="22"/>
          <w:szCs w:val="22"/>
        </w:rPr>
        <w:t>Numer KRS: ........................................................................... (jeżeli dotyczy)</w:t>
      </w:r>
    </w:p>
    <w:p w:rsidR="00EA2B17" w:rsidRPr="007D7C39" w:rsidRDefault="00EA2B17" w:rsidP="00EA2B17">
      <w:pPr>
        <w:pStyle w:val="Tekstpodstawowy"/>
        <w:ind w:left="142"/>
        <w:rPr>
          <w:rFonts w:asciiTheme="minorHAnsi" w:hAnsiTheme="minorHAnsi"/>
          <w:sz w:val="22"/>
          <w:szCs w:val="22"/>
        </w:rPr>
      </w:pPr>
    </w:p>
    <w:p w:rsidR="00EA2B17" w:rsidRPr="007D7C39" w:rsidRDefault="00EA2B17" w:rsidP="00EA2B17">
      <w:pPr>
        <w:pStyle w:val="Tekstpodstawowy"/>
        <w:rPr>
          <w:rFonts w:asciiTheme="minorHAnsi" w:hAnsiTheme="minorHAnsi"/>
          <w:sz w:val="22"/>
          <w:szCs w:val="22"/>
        </w:rPr>
      </w:pPr>
      <w:r w:rsidRPr="007D7C39">
        <w:rPr>
          <w:rFonts w:asciiTheme="minorHAnsi" w:hAnsiTheme="minorHAnsi"/>
          <w:sz w:val="22"/>
          <w:szCs w:val="22"/>
        </w:rPr>
        <w:t>Dane kontaktowe, na które należy przekazywać korespondencję związaną z przetargiem:</w:t>
      </w:r>
    </w:p>
    <w:p w:rsidR="00EA2B17" w:rsidRPr="007D7C39" w:rsidRDefault="00EA2B17" w:rsidP="00EA2B17">
      <w:pPr>
        <w:widowControl w:val="0"/>
        <w:spacing w:before="120" w:line="360" w:lineRule="auto"/>
        <w:rPr>
          <w:rFonts w:asciiTheme="minorHAnsi" w:hAnsiTheme="minorHAnsi"/>
          <w:sz w:val="22"/>
          <w:szCs w:val="22"/>
        </w:rPr>
      </w:pPr>
      <w:r w:rsidRPr="007D7C39">
        <w:rPr>
          <w:rFonts w:asciiTheme="minorHAnsi" w:hAnsiTheme="minorHAnsi"/>
          <w:sz w:val="22"/>
          <w:szCs w:val="22"/>
        </w:rPr>
        <w:t xml:space="preserve">Imię, nazwisko oraz adres albo nazwa lub firma oraz adres do korespondencji: </w:t>
      </w:r>
    </w:p>
    <w:p w:rsidR="00EA2B17" w:rsidRPr="007D7C39" w:rsidRDefault="00EA2B17" w:rsidP="00EA2B17">
      <w:pPr>
        <w:widowControl w:val="0"/>
        <w:spacing w:line="360" w:lineRule="auto"/>
        <w:rPr>
          <w:rFonts w:asciiTheme="minorHAnsi" w:hAnsiTheme="minorHAnsi"/>
          <w:sz w:val="22"/>
          <w:szCs w:val="22"/>
        </w:rPr>
      </w:pPr>
      <w:r w:rsidRPr="007D7C39">
        <w:rPr>
          <w:rFonts w:asciiTheme="minorHAnsi" w:hAnsiTheme="minorHAnsi"/>
          <w:sz w:val="22"/>
          <w:szCs w:val="22"/>
        </w:rPr>
        <w:t>..................................................................................................................................................................................</w:t>
      </w:r>
    </w:p>
    <w:p w:rsidR="00EA2B17" w:rsidRPr="007D7C39" w:rsidRDefault="00EA2B17" w:rsidP="00EA2B17">
      <w:pPr>
        <w:widowControl w:val="0"/>
        <w:spacing w:line="360" w:lineRule="auto"/>
        <w:rPr>
          <w:rFonts w:asciiTheme="minorHAnsi" w:hAnsiTheme="minorHAnsi"/>
          <w:sz w:val="22"/>
          <w:szCs w:val="22"/>
        </w:rPr>
      </w:pPr>
      <w:r w:rsidRPr="007D7C39">
        <w:rPr>
          <w:rFonts w:asciiTheme="minorHAnsi" w:hAnsiTheme="minorHAnsi"/>
          <w:sz w:val="22"/>
          <w:szCs w:val="22"/>
        </w:rPr>
        <w:t>..................................................................................................................................................................................</w:t>
      </w:r>
    </w:p>
    <w:p w:rsidR="00EA2B17" w:rsidRPr="007D7C39" w:rsidRDefault="00EA2B17" w:rsidP="00EA2B17">
      <w:pPr>
        <w:widowControl w:val="0"/>
        <w:spacing w:line="360" w:lineRule="auto"/>
        <w:rPr>
          <w:rFonts w:asciiTheme="minorHAnsi" w:hAnsiTheme="minorHAnsi"/>
          <w:sz w:val="22"/>
          <w:szCs w:val="22"/>
        </w:rPr>
      </w:pPr>
      <w:r w:rsidRPr="007D7C39">
        <w:rPr>
          <w:rFonts w:asciiTheme="minorHAnsi" w:hAnsiTheme="minorHAnsi"/>
          <w:sz w:val="22"/>
          <w:szCs w:val="22"/>
        </w:rPr>
        <w:t>..................................................................................................................................................................................</w:t>
      </w:r>
    </w:p>
    <w:p w:rsidR="00EA2B17" w:rsidRPr="007D7C39" w:rsidRDefault="00EA2B17" w:rsidP="00EA2B17">
      <w:pPr>
        <w:widowControl w:val="0"/>
        <w:spacing w:line="360" w:lineRule="auto"/>
        <w:rPr>
          <w:rFonts w:asciiTheme="minorHAnsi" w:hAnsiTheme="minorHAnsi"/>
          <w:sz w:val="22"/>
          <w:szCs w:val="22"/>
        </w:rPr>
      </w:pPr>
      <w:r w:rsidRPr="007D7C39">
        <w:rPr>
          <w:rFonts w:asciiTheme="minorHAnsi" w:hAnsiTheme="minorHAnsi"/>
          <w:sz w:val="22"/>
          <w:szCs w:val="22"/>
        </w:rPr>
        <w:t>numer telefonu: .........................................................................................................................................................................</w:t>
      </w:r>
    </w:p>
    <w:p w:rsidR="00EA2B17" w:rsidRPr="007D7C39" w:rsidRDefault="00EA2B17" w:rsidP="00EA2B17">
      <w:pPr>
        <w:widowControl w:val="0"/>
        <w:spacing w:line="360" w:lineRule="auto"/>
        <w:rPr>
          <w:rFonts w:asciiTheme="minorHAnsi" w:hAnsiTheme="minorHAnsi"/>
          <w:sz w:val="22"/>
          <w:szCs w:val="22"/>
        </w:rPr>
      </w:pPr>
      <w:bookmarkStart w:id="5" w:name="_Toc321745879"/>
      <w:bookmarkStart w:id="6" w:name="_Toc309985784"/>
      <w:bookmarkStart w:id="7" w:name="_Toc309204395"/>
      <w:r w:rsidRPr="007D7C39">
        <w:rPr>
          <w:rFonts w:asciiTheme="minorHAnsi" w:hAnsiTheme="minorHAnsi"/>
          <w:sz w:val="22"/>
          <w:szCs w:val="22"/>
        </w:rPr>
        <w:t>adres e-mail:</w:t>
      </w:r>
      <w:bookmarkEnd w:id="5"/>
      <w:bookmarkEnd w:id="6"/>
      <w:bookmarkEnd w:id="7"/>
      <w:r w:rsidRPr="007D7C39">
        <w:rPr>
          <w:rFonts w:asciiTheme="minorHAnsi" w:hAnsiTheme="minorHAnsi"/>
          <w:sz w:val="22"/>
          <w:szCs w:val="22"/>
        </w:rPr>
        <w:t xml:space="preserve"> ……......................................................................................................................................................................</w:t>
      </w:r>
    </w:p>
    <w:p w:rsidR="00EA2B17" w:rsidRPr="007D7C39" w:rsidRDefault="00EA2B17" w:rsidP="00EA2B17">
      <w:pPr>
        <w:pStyle w:val="Tekstpodstawowy"/>
        <w:rPr>
          <w:rFonts w:asciiTheme="minorHAnsi" w:hAnsiTheme="minorHAnsi"/>
          <w:sz w:val="22"/>
          <w:szCs w:val="22"/>
        </w:rPr>
      </w:pPr>
    </w:p>
    <w:p w:rsidR="00EA2B17" w:rsidRPr="007D7C39" w:rsidRDefault="00EA2B17" w:rsidP="00EA2B17">
      <w:pPr>
        <w:pStyle w:val="Akapitzlist"/>
        <w:numPr>
          <w:ilvl w:val="0"/>
          <w:numId w:val="20"/>
        </w:numPr>
        <w:tabs>
          <w:tab w:val="left" w:pos="851"/>
        </w:tabs>
        <w:spacing w:before="120"/>
        <w:jc w:val="both"/>
        <w:rPr>
          <w:rFonts w:asciiTheme="minorHAnsi" w:hAnsiTheme="minorHAnsi"/>
          <w:sz w:val="22"/>
          <w:szCs w:val="22"/>
        </w:rPr>
      </w:pPr>
      <w:r w:rsidRPr="007D7C39">
        <w:rPr>
          <w:rFonts w:asciiTheme="minorHAnsi" w:eastAsiaTheme="minorHAnsi" w:hAnsiTheme="minorHAnsi"/>
          <w:sz w:val="22"/>
          <w:szCs w:val="22"/>
        </w:rPr>
        <w:t xml:space="preserve">Przystępując do przetargu pisemnego nieograniczonego na sprzedaż </w:t>
      </w:r>
      <w:r w:rsidRPr="007D7C39">
        <w:rPr>
          <w:rFonts w:asciiTheme="minorHAnsi" w:hAnsiTheme="minorHAnsi"/>
          <w:sz w:val="22"/>
          <w:szCs w:val="22"/>
        </w:rPr>
        <w:t xml:space="preserve">zabudowanej nieruchomości położonej w Lubinie przy ul. Głównej 6, gm. Międzyzdroje, woj. zachodniopomorskie, którą stanowi zabudowana działka gruntu - jednostka rejestrowa gruntów: G.193, nr działki ewidencyjnej – </w:t>
      </w:r>
      <w:proofErr w:type="spellStart"/>
      <w:r w:rsidRPr="007D7C39">
        <w:rPr>
          <w:rFonts w:asciiTheme="minorHAnsi" w:hAnsiTheme="minorHAnsi"/>
          <w:sz w:val="22"/>
          <w:szCs w:val="22"/>
        </w:rPr>
        <w:t>ld</w:t>
      </w:r>
      <w:proofErr w:type="spellEnd"/>
      <w:r w:rsidRPr="007D7C39">
        <w:rPr>
          <w:rFonts w:asciiTheme="minorHAnsi" w:hAnsiTheme="minorHAnsi"/>
          <w:sz w:val="22"/>
          <w:szCs w:val="22"/>
        </w:rPr>
        <w:t xml:space="preserve"> dz. 320704_5.0024.7– symbol użytku B-</w:t>
      </w:r>
      <w:proofErr w:type="spellStart"/>
      <w:r w:rsidRPr="007D7C39">
        <w:rPr>
          <w:rFonts w:asciiTheme="minorHAnsi" w:hAnsiTheme="minorHAnsi"/>
          <w:sz w:val="22"/>
          <w:szCs w:val="22"/>
        </w:rPr>
        <w:t>RVIz</w:t>
      </w:r>
      <w:proofErr w:type="spellEnd"/>
      <w:r w:rsidRPr="007D7C39">
        <w:rPr>
          <w:rFonts w:asciiTheme="minorHAnsi" w:hAnsiTheme="minorHAnsi"/>
          <w:sz w:val="22"/>
          <w:szCs w:val="22"/>
        </w:rPr>
        <w:t xml:space="preserve"> – o powierzchni użytku/działki 1,3075 ha., dla której prowadzona jest przez V Wydział Ksiąg Wieczystych Sądu Rejonowego w Świnoujściu księga wieczysta KW SZ1W/00027112/8, </w:t>
      </w:r>
      <w:r w:rsidRPr="007D7C39">
        <w:rPr>
          <w:rFonts w:asciiTheme="minorHAnsi" w:hAnsiTheme="minorHAnsi"/>
          <w:b/>
          <w:sz w:val="22"/>
          <w:szCs w:val="22"/>
        </w:rPr>
        <w:t xml:space="preserve">składam ofertę zakupu za cenę:…………………. złotych, </w:t>
      </w:r>
      <w:r w:rsidRPr="007D7C39">
        <w:rPr>
          <w:rFonts w:asciiTheme="minorHAnsi" w:hAnsiTheme="minorHAnsi"/>
          <w:sz w:val="22"/>
          <w:szCs w:val="22"/>
        </w:rPr>
        <w:t>słownie:  …….………………………………………………………………………….…</w:t>
      </w:r>
    </w:p>
    <w:p w:rsidR="00EA2B17" w:rsidRPr="007D7C39" w:rsidRDefault="00EA2B17" w:rsidP="00EA2B17">
      <w:pPr>
        <w:pStyle w:val="Tekstpodstawowy"/>
        <w:rPr>
          <w:rFonts w:asciiTheme="minorHAnsi" w:hAnsiTheme="minorHAnsi"/>
          <w:sz w:val="22"/>
          <w:szCs w:val="22"/>
        </w:rPr>
      </w:pPr>
    </w:p>
    <w:p w:rsidR="00EA2B17" w:rsidRPr="007D7C39" w:rsidRDefault="00EA2B17" w:rsidP="00EA2B17">
      <w:pPr>
        <w:tabs>
          <w:tab w:val="left" w:pos="0"/>
        </w:tabs>
        <w:jc w:val="both"/>
        <w:rPr>
          <w:rFonts w:asciiTheme="minorHAnsi" w:hAnsiTheme="minorHAnsi"/>
          <w:sz w:val="22"/>
          <w:szCs w:val="22"/>
        </w:rPr>
      </w:pPr>
      <w:r w:rsidRPr="007D7C39">
        <w:rPr>
          <w:rFonts w:asciiTheme="minorHAnsi" w:hAnsiTheme="minorHAnsi"/>
          <w:sz w:val="22"/>
          <w:szCs w:val="22"/>
        </w:rPr>
        <w:lastRenderedPageBreak/>
        <w:t xml:space="preserve">Na podstawie przepisów ustawy z dnia 11 marca 2004 r. o podatku od towarów i usług (Dz. U. z </w:t>
      </w:r>
      <w:r w:rsidR="00491F0D" w:rsidRPr="007D7C39">
        <w:rPr>
          <w:rFonts w:asciiTheme="minorHAnsi" w:hAnsiTheme="minorHAnsi"/>
          <w:sz w:val="22"/>
          <w:szCs w:val="22"/>
        </w:rPr>
        <w:t>2021 r., poz. 685</w:t>
      </w:r>
      <w:r w:rsidR="00691466">
        <w:rPr>
          <w:rFonts w:asciiTheme="minorHAnsi" w:hAnsiTheme="minorHAnsi"/>
          <w:sz w:val="22"/>
          <w:szCs w:val="22"/>
        </w:rPr>
        <w:t>, 694</w:t>
      </w:r>
      <w:r w:rsidRPr="007D7C39">
        <w:rPr>
          <w:rFonts w:asciiTheme="minorHAnsi" w:hAnsiTheme="minorHAnsi"/>
          <w:sz w:val="22"/>
          <w:szCs w:val="22"/>
        </w:rPr>
        <w:t>), sprzedaż nieruchomości objętej przetargiem nie podlega opodatkowaniu podatkiem od towarów i usług.</w:t>
      </w:r>
    </w:p>
    <w:p w:rsidR="00EA2B17" w:rsidRPr="007D7C39" w:rsidRDefault="00EA2B17" w:rsidP="00EA2B17">
      <w:pPr>
        <w:tabs>
          <w:tab w:val="left" w:pos="0"/>
        </w:tabs>
        <w:jc w:val="both"/>
        <w:rPr>
          <w:rFonts w:asciiTheme="minorHAnsi" w:hAnsiTheme="minorHAnsi"/>
          <w:sz w:val="22"/>
          <w:szCs w:val="22"/>
        </w:rPr>
      </w:pPr>
    </w:p>
    <w:p w:rsidR="00D34F46" w:rsidRPr="007D7C39" w:rsidRDefault="00D34F46" w:rsidP="00EA2B17">
      <w:pPr>
        <w:tabs>
          <w:tab w:val="left" w:pos="0"/>
        </w:tabs>
        <w:jc w:val="both"/>
        <w:rPr>
          <w:rFonts w:asciiTheme="minorHAnsi" w:hAnsiTheme="minorHAnsi"/>
          <w:sz w:val="22"/>
          <w:szCs w:val="22"/>
        </w:rPr>
      </w:pPr>
    </w:p>
    <w:p w:rsidR="00EA2B17" w:rsidRPr="007D7C39" w:rsidRDefault="00EA2B17" w:rsidP="00EA2B17">
      <w:pPr>
        <w:pStyle w:val="Tekstpodstawowy"/>
        <w:rPr>
          <w:rFonts w:asciiTheme="minorHAnsi" w:hAnsiTheme="minorHAnsi"/>
          <w:sz w:val="22"/>
          <w:szCs w:val="22"/>
        </w:rPr>
      </w:pPr>
      <w:r w:rsidRPr="007D7C39">
        <w:rPr>
          <w:rFonts w:asciiTheme="minorHAnsi" w:hAnsiTheme="minorHAnsi"/>
          <w:sz w:val="22"/>
          <w:szCs w:val="22"/>
        </w:rPr>
        <w:t xml:space="preserve">Składając ofertę oświadczam, że: </w:t>
      </w:r>
    </w:p>
    <w:p w:rsidR="00EA2B17" w:rsidRPr="007D7C39" w:rsidRDefault="00EA2B17" w:rsidP="00EA2B17">
      <w:pPr>
        <w:pStyle w:val="Tekstpodstawowy"/>
        <w:rPr>
          <w:rFonts w:asciiTheme="minorHAnsi" w:hAnsiTheme="minorHAnsi"/>
          <w:sz w:val="22"/>
          <w:szCs w:val="22"/>
        </w:rPr>
      </w:pPr>
    </w:p>
    <w:p w:rsidR="00EA2B17" w:rsidRPr="007D7C39" w:rsidRDefault="00EA2B17" w:rsidP="00D34F46">
      <w:pPr>
        <w:pStyle w:val="Tekstpodstawowy"/>
        <w:numPr>
          <w:ilvl w:val="0"/>
          <w:numId w:val="48"/>
        </w:numPr>
        <w:jc w:val="both"/>
        <w:rPr>
          <w:rFonts w:asciiTheme="minorHAnsi" w:hAnsiTheme="minorHAnsi"/>
          <w:bCs/>
          <w:sz w:val="22"/>
          <w:szCs w:val="22"/>
        </w:rPr>
      </w:pPr>
      <w:r w:rsidRPr="007D7C39">
        <w:rPr>
          <w:rFonts w:asciiTheme="minorHAnsi" w:hAnsiTheme="minorHAnsi"/>
          <w:sz w:val="22"/>
          <w:szCs w:val="22"/>
        </w:rPr>
        <w:t>zapoznałem się</w:t>
      </w:r>
      <w:r w:rsidRPr="007D7C39">
        <w:rPr>
          <w:rFonts w:asciiTheme="minorHAnsi" w:hAnsiTheme="minorHAnsi"/>
          <w:bCs/>
          <w:sz w:val="22"/>
          <w:szCs w:val="22"/>
        </w:rPr>
        <w:t xml:space="preserve"> z ogłoszeniem o przetargu oraz Regulaminem przetargu i przyjmuję określone </w:t>
      </w:r>
      <w:r w:rsidRPr="007D7C39">
        <w:rPr>
          <w:rFonts w:asciiTheme="minorHAnsi" w:hAnsiTheme="minorHAnsi"/>
          <w:bCs/>
          <w:sz w:val="22"/>
          <w:szCs w:val="22"/>
        </w:rPr>
        <w:br/>
        <w:t>w nim warunki za obowiązujące bez zastrzeżeń,</w:t>
      </w:r>
    </w:p>
    <w:p w:rsidR="00EA2B17" w:rsidRPr="007D7C39" w:rsidRDefault="00EA2B17" w:rsidP="00EA2B17">
      <w:pPr>
        <w:pStyle w:val="Tekstpodstawowy"/>
        <w:ind w:left="709"/>
        <w:rPr>
          <w:rFonts w:asciiTheme="minorHAnsi" w:hAnsiTheme="minorHAnsi"/>
          <w:sz w:val="22"/>
          <w:szCs w:val="22"/>
        </w:rPr>
      </w:pPr>
    </w:p>
    <w:p w:rsidR="00EA2B17" w:rsidRPr="007D7C39" w:rsidRDefault="00EA2B17" w:rsidP="00D34F46">
      <w:pPr>
        <w:pStyle w:val="Akapitzlist"/>
        <w:numPr>
          <w:ilvl w:val="0"/>
          <w:numId w:val="48"/>
        </w:numPr>
        <w:autoSpaceDE w:val="0"/>
        <w:autoSpaceDN w:val="0"/>
        <w:adjustRightInd w:val="0"/>
        <w:jc w:val="both"/>
        <w:rPr>
          <w:rFonts w:asciiTheme="minorHAnsi" w:eastAsiaTheme="minorHAnsi" w:hAnsiTheme="minorHAnsi"/>
          <w:sz w:val="22"/>
          <w:szCs w:val="22"/>
        </w:rPr>
      </w:pPr>
      <w:r w:rsidRPr="007D7C39">
        <w:rPr>
          <w:rFonts w:asciiTheme="minorHAnsi" w:eastAsiaTheme="minorHAnsi" w:hAnsiTheme="minorHAnsi"/>
          <w:sz w:val="22"/>
          <w:szCs w:val="22"/>
        </w:rPr>
        <w:t>zapoznałem się ze stanem prawnym i technicznym przedmiotu sprzedaży oraz z Regulaminem przetargu, który przyjmuje jako obowiązujący, oraz wyrażam zgodę na wyłączenie rękojmi za wady fizyczne i prawne na zasadach określonych w przepisach Kodeksu cywilnego,</w:t>
      </w:r>
    </w:p>
    <w:p w:rsidR="00EA2B17" w:rsidRPr="007D7C39" w:rsidRDefault="00EA2B17" w:rsidP="00EA2B17">
      <w:pPr>
        <w:autoSpaceDE w:val="0"/>
        <w:autoSpaceDN w:val="0"/>
        <w:adjustRightInd w:val="0"/>
        <w:jc w:val="both"/>
        <w:rPr>
          <w:rFonts w:asciiTheme="minorHAnsi" w:eastAsiaTheme="minorHAnsi" w:hAnsiTheme="minorHAnsi"/>
          <w:sz w:val="22"/>
          <w:szCs w:val="22"/>
        </w:rPr>
      </w:pPr>
    </w:p>
    <w:p w:rsidR="00EA2B17" w:rsidRPr="007D7C39" w:rsidRDefault="00EA2B17" w:rsidP="00D34F46">
      <w:pPr>
        <w:pStyle w:val="Akapitzlist"/>
        <w:numPr>
          <w:ilvl w:val="0"/>
          <w:numId w:val="48"/>
        </w:numPr>
        <w:autoSpaceDE w:val="0"/>
        <w:autoSpaceDN w:val="0"/>
        <w:adjustRightInd w:val="0"/>
        <w:jc w:val="both"/>
        <w:rPr>
          <w:rFonts w:asciiTheme="minorHAnsi" w:eastAsiaTheme="minorHAnsi" w:hAnsiTheme="minorHAnsi"/>
          <w:sz w:val="22"/>
          <w:szCs w:val="22"/>
        </w:rPr>
      </w:pPr>
      <w:r w:rsidRPr="007D7C39">
        <w:rPr>
          <w:rFonts w:asciiTheme="minorHAnsi" w:eastAsiaTheme="minorHAnsi" w:hAnsiTheme="minorHAnsi"/>
          <w:sz w:val="22"/>
          <w:szCs w:val="22"/>
        </w:rPr>
        <w:t>uzyskałem i przyjąłem do wiadomości informację, iż na sprzedaż nieruchomości, pod rygorem nieważności, konieczne jest uzyskanie zgody właściwego organu oraz informację, iż powyższa zgoda może zostać udzielona warunkowo,</w:t>
      </w:r>
    </w:p>
    <w:p w:rsidR="00EA2B17" w:rsidRPr="007D7C39" w:rsidRDefault="00EA2B17" w:rsidP="00EA2B17">
      <w:pPr>
        <w:autoSpaceDE w:val="0"/>
        <w:autoSpaceDN w:val="0"/>
        <w:adjustRightInd w:val="0"/>
        <w:ind w:left="709" w:hanging="142"/>
        <w:jc w:val="both"/>
        <w:rPr>
          <w:rFonts w:asciiTheme="minorHAnsi" w:eastAsiaTheme="minorHAnsi" w:hAnsiTheme="minorHAnsi"/>
          <w:sz w:val="22"/>
          <w:szCs w:val="22"/>
        </w:rPr>
      </w:pPr>
    </w:p>
    <w:p w:rsidR="00EA2B17" w:rsidRPr="007D7C39" w:rsidRDefault="00EA2B17" w:rsidP="00691466">
      <w:pPr>
        <w:pStyle w:val="Akapitzlist"/>
        <w:numPr>
          <w:ilvl w:val="0"/>
          <w:numId w:val="48"/>
        </w:numPr>
        <w:autoSpaceDE w:val="0"/>
        <w:autoSpaceDN w:val="0"/>
        <w:contextualSpacing/>
        <w:jc w:val="both"/>
        <w:rPr>
          <w:rFonts w:asciiTheme="minorHAnsi" w:hAnsiTheme="minorHAnsi"/>
          <w:sz w:val="22"/>
          <w:szCs w:val="22"/>
        </w:rPr>
      </w:pPr>
      <w:r w:rsidRPr="007D7C39">
        <w:rPr>
          <w:rFonts w:asciiTheme="minorHAnsi" w:hAnsiTheme="minorHAnsi"/>
          <w:sz w:val="22"/>
          <w:szCs w:val="22"/>
        </w:rPr>
        <w:t xml:space="preserve">uzyskałem i przyjmuję informację, iż Prezesowi Krajowego Zasobu Nieruchomości przysługuje prawo pierwokupu nieruchomości na rzecz Skarbu Państwa wynikającego z art. 30a ustawy z dnia 20.07.2017 r. o Krajowym Zasobie Nieruchomości </w:t>
      </w:r>
      <w:r w:rsidR="00691466" w:rsidRPr="00691466">
        <w:rPr>
          <w:rFonts w:asciiTheme="minorHAnsi" w:hAnsiTheme="minorHAnsi"/>
          <w:sz w:val="22"/>
          <w:szCs w:val="22"/>
        </w:rPr>
        <w:t>(Dz.U. z 2020 r. poz. 1100, 2127, z 2021 r. poz. 11, 223)</w:t>
      </w:r>
      <w:r w:rsidR="00691466">
        <w:rPr>
          <w:rFonts w:asciiTheme="minorHAnsi" w:hAnsiTheme="minorHAnsi"/>
          <w:sz w:val="22"/>
          <w:szCs w:val="22"/>
        </w:rPr>
        <w:t>,</w:t>
      </w:r>
      <w:bookmarkStart w:id="8" w:name="_GoBack"/>
      <w:bookmarkEnd w:id="8"/>
    </w:p>
    <w:p w:rsidR="00EA2B17" w:rsidRPr="007D7C39" w:rsidRDefault="00EA2B17" w:rsidP="00EA2B17">
      <w:pPr>
        <w:autoSpaceDE w:val="0"/>
        <w:autoSpaceDN w:val="0"/>
        <w:ind w:left="709" w:hanging="142"/>
        <w:contextualSpacing/>
        <w:jc w:val="both"/>
        <w:rPr>
          <w:rFonts w:asciiTheme="minorHAnsi" w:hAnsiTheme="minorHAnsi"/>
          <w:sz w:val="22"/>
          <w:szCs w:val="22"/>
        </w:rPr>
      </w:pPr>
    </w:p>
    <w:p w:rsidR="00EA2B17" w:rsidRPr="007D7C39" w:rsidRDefault="00EA2B17" w:rsidP="00D34F46">
      <w:pPr>
        <w:pStyle w:val="Akapitzlist"/>
        <w:numPr>
          <w:ilvl w:val="0"/>
          <w:numId w:val="48"/>
        </w:numPr>
        <w:autoSpaceDE w:val="0"/>
        <w:autoSpaceDN w:val="0"/>
        <w:adjustRightInd w:val="0"/>
        <w:jc w:val="both"/>
        <w:rPr>
          <w:rFonts w:asciiTheme="minorHAnsi" w:eastAsiaTheme="minorHAnsi" w:hAnsiTheme="minorHAnsi"/>
          <w:sz w:val="22"/>
          <w:szCs w:val="22"/>
        </w:rPr>
      </w:pPr>
      <w:r w:rsidRPr="007D7C39">
        <w:rPr>
          <w:rFonts w:asciiTheme="minorHAnsi" w:hAnsiTheme="minorHAnsi"/>
          <w:bCs/>
          <w:sz w:val="22"/>
          <w:szCs w:val="22"/>
        </w:rPr>
        <w:t xml:space="preserve">w przypadku wyboru mojej oferty - </w:t>
      </w:r>
      <w:r w:rsidRPr="007D7C39">
        <w:rPr>
          <w:rFonts w:asciiTheme="minorHAnsi" w:hAnsiTheme="minorHAnsi"/>
          <w:sz w:val="22"/>
          <w:szCs w:val="22"/>
        </w:rPr>
        <w:t>kwotę równą zaoferowanej cenie, pomniejszonej o wniesione wadium, wpłacę – nie później niż na 2 (dwa) dni przed wyznaczonym terminem zawarcia umowy sprzedaży, na rachunek bankowy wskazany pisemnie przez organizatora przetargu (przy czym za dzień zapłaty przyjmuje się dzień uznania wskazanego rachunku bankowego).</w:t>
      </w:r>
    </w:p>
    <w:p w:rsidR="00EA2B17" w:rsidRPr="007D7C39" w:rsidRDefault="00EA2B17" w:rsidP="00EA2B17">
      <w:pPr>
        <w:autoSpaceDE w:val="0"/>
        <w:autoSpaceDN w:val="0"/>
        <w:adjustRightInd w:val="0"/>
        <w:ind w:left="709" w:hanging="142"/>
        <w:jc w:val="both"/>
        <w:rPr>
          <w:rFonts w:asciiTheme="minorHAnsi" w:eastAsiaTheme="minorHAnsi" w:hAnsiTheme="minorHAnsi"/>
          <w:sz w:val="22"/>
          <w:szCs w:val="22"/>
        </w:rPr>
      </w:pPr>
    </w:p>
    <w:p w:rsidR="00EA2B17" w:rsidRPr="007D7C39" w:rsidRDefault="00EA2B17" w:rsidP="00D34F46">
      <w:pPr>
        <w:pStyle w:val="Akapitzlist"/>
        <w:numPr>
          <w:ilvl w:val="0"/>
          <w:numId w:val="48"/>
        </w:numPr>
        <w:autoSpaceDE w:val="0"/>
        <w:autoSpaceDN w:val="0"/>
        <w:adjustRightInd w:val="0"/>
        <w:jc w:val="both"/>
        <w:rPr>
          <w:rFonts w:asciiTheme="minorHAnsi" w:hAnsiTheme="minorHAnsi"/>
          <w:sz w:val="22"/>
          <w:szCs w:val="22"/>
        </w:rPr>
      </w:pPr>
      <w:r w:rsidRPr="007D7C39">
        <w:rPr>
          <w:rFonts w:asciiTheme="minorHAnsi" w:eastAsiaTheme="minorHAnsi" w:hAnsiTheme="minorHAnsi"/>
          <w:sz w:val="22"/>
          <w:szCs w:val="22"/>
        </w:rPr>
        <w:t>zobowiązuje się do pokrycia wszelkich podatków i opłat, kosztów notarialnych i sądowych oraz innych kosztów związanych</w:t>
      </w:r>
      <w:r w:rsidRPr="007D7C39">
        <w:rPr>
          <w:rFonts w:asciiTheme="minorHAnsi" w:hAnsiTheme="minorHAnsi"/>
          <w:sz w:val="22"/>
          <w:szCs w:val="22"/>
        </w:rPr>
        <w:t xml:space="preserve"> z nabyciem nieruchomości,</w:t>
      </w:r>
    </w:p>
    <w:p w:rsidR="00EA2B17" w:rsidRPr="007D7C39" w:rsidRDefault="00EA2B17" w:rsidP="00EA2B17">
      <w:pPr>
        <w:autoSpaceDE w:val="0"/>
        <w:autoSpaceDN w:val="0"/>
        <w:adjustRightInd w:val="0"/>
        <w:ind w:left="709" w:hanging="142"/>
        <w:jc w:val="both"/>
        <w:rPr>
          <w:rFonts w:asciiTheme="minorHAnsi" w:hAnsiTheme="minorHAnsi"/>
          <w:sz w:val="22"/>
          <w:szCs w:val="22"/>
        </w:rPr>
      </w:pPr>
    </w:p>
    <w:p w:rsidR="00EA2B17" w:rsidRPr="007D7C39" w:rsidRDefault="00EA2B17" w:rsidP="00D34F46">
      <w:pPr>
        <w:pStyle w:val="Akapitzlist"/>
        <w:numPr>
          <w:ilvl w:val="0"/>
          <w:numId w:val="48"/>
        </w:numPr>
        <w:autoSpaceDE w:val="0"/>
        <w:autoSpaceDN w:val="0"/>
        <w:adjustRightInd w:val="0"/>
        <w:jc w:val="both"/>
        <w:rPr>
          <w:rFonts w:asciiTheme="minorHAnsi" w:hAnsiTheme="minorHAnsi"/>
          <w:sz w:val="22"/>
          <w:szCs w:val="22"/>
        </w:rPr>
      </w:pPr>
      <w:r w:rsidRPr="007D7C39">
        <w:rPr>
          <w:rFonts w:asciiTheme="minorHAnsi" w:hAnsiTheme="minorHAnsi"/>
          <w:sz w:val="22"/>
          <w:szCs w:val="22"/>
        </w:rPr>
        <w:t>wpłaciłem wadium zabezpieczające ofertę w wysokości i na warunkach określonych przez organizatora przetargu.</w:t>
      </w:r>
    </w:p>
    <w:p w:rsidR="00EA2B17" w:rsidRPr="007D7C39" w:rsidRDefault="00EA2B17" w:rsidP="00EA2B17">
      <w:pPr>
        <w:autoSpaceDE w:val="0"/>
        <w:autoSpaceDN w:val="0"/>
        <w:adjustRightInd w:val="0"/>
        <w:ind w:left="709" w:hanging="142"/>
        <w:jc w:val="both"/>
        <w:rPr>
          <w:rFonts w:asciiTheme="minorHAnsi" w:hAnsiTheme="minorHAnsi"/>
          <w:sz w:val="22"/>
          <w:szCs w:val="22"/>
        </w:rPr>
      </w:pPr>
    </w:p>
    <w:p w:rsidR="00EA2B17" w:rsidRPr="007D7C39" w:rsidRDefault="00EA2B17" w:rsidP="00D34F46">
      <w:pPr>
        <w:autoSpaceDE w:val="0"/>
        <w:autoSpaceDN w:val="0"/>
        <w:adjustRightInd w:val="0"/>
        <w:spacing w:line="360" w:lineRule="auto"/>
        <w:ind w:left="284"/>
        <w:jc w:val="both"/>
        <w:rPr>
          <w:rFonts w:asciiTheme="minorHAnsi" w:eastAsiaTheme="minorHAnsi" w:hAnsiTheme="minorHAnsi"/>
          <w:sz w:val="22"/>
          <w:szCs w:val="22"/>
        </w:rPr>
      </w:pPr>
      <w:r w:rsidRPr="007D7C39">
        <w:rPr>
          <w:rFonts w:asciiTheme="minorHAnsi" w:eastAsiaTheme="minorHAnsi" w:hAnsiTheme="minorHAnsi"/>
          <w:sz w:val="22"/>
          <w:szCs w:val="22"/>
        </w:rPr>
        <w:t xml:space="preserve">Zwrotu wpłaconego wadium należy dokonać na numer rachunku bankowego: </w:t>
      </w:r>
    </w:p>
    <w:p w:rsidR="00EA2B17" w:rsidRPr="007D7C39" w:rsidRDefault="00EA2B17" w:rsidP="00D34F46">
      <w:pPr>
        <w:autoSpaceDE w:val="0"/>
        <w:autoSpaceDN w:val="0"/>
        <w:adjustRightInd w:val="0"/>
        <w:spacing w:before="120" w:line="360" w:lineRule="auto"/>
        <w:ind w:left="284"/>
        <w:jc w:val="both"/>
        <w:rPr>
          <w:rFonts w:asciiTheme="minorHAnsi" w:eastAsiaTheme="minorHAnsi" w:hAnsiTheme="minorHAnsi"/>
          <w:sz w:val="22"/>
          <w:szCs w:val="22"/>
        </w:rPr>
      </w:pPr>
      <w:r w:rsidRPr="007D7C39">
        <w:rPr>
          <w:rFonts w:asciiTheme="minorHAnsi" w:eastAsiaTheme="minorHAnsi" w:hAnsiTheme="minorHAnsi"/>
          <w:sz w:val="22"/>
          <w:szCs w:val="22"/>
        </w:rPr>
        <w:t>…………………………………………………………..……………………………… …………………………..</w:t>
      </w:r>
    </w:p>
    <w:p w:rsidR="00EA2B17" w:rsidRPr="007D7C39" w:rsidRDefault="00EA2B17" w:rsidP="00D34F46">
      <w:pPr>
        <w:autoSpaceDE w:val="0"/>
        <w:autoSpaceDN w:val="0"/>
        <w:adjustRightInd w:val="0"/>
        <w:ind w:left="284" w:hanging="142"/>
        <w:jc w:val="both"/>
        <w:rPr>
          <w:rFonts w:asciiTheme="minorHAnsi" w:eastAsiaTheme="minorHAnsi" w:hAnsiTheme="minorHAnsi"/>
          <w:sz w:val="22"/>
          <w:szCs w:val="22"/>
        </w:rPr>
      </w:pPr>
    </w:p>
    <w:p w:rsidR="00EA2B17" w:rsidRPr="007D7C39" w:rsidRDefault="00EA2B17" w:rsidP="00D34F46">
      <w:pPr>
        <w:widowControl w:val="0"/>
        <w:ind w:left="284"/>
        <w:rPr>
          <w:rFonts w:asciiTheme="minorHAnsi" w:hAnsiTheme="minorHAnsi"/>
          <w:sz w:val="22"/>
          <w:szCs w:val="22"/>
        </w:rPr>
      </w:pPr>
      <w:r w:rsidRPr="007D7C39">
        <w:rPr>
          <w:rFonts w:asciiTheme="minorHAnsi" w:hAnsiTheme="minorHAnsi"/>
          <w:sz w:val="22"/>
          <w:szCs w:val="22"/>
        </w:rPr>
        <w:t>Miejscowość i data sporządzenia oferty: ……………………………………………………………………</w:t>
      </w:r>
    </w:p>
    <w:p w:rsidR="00EA2B17" w:rsidRPr="007D7C39" w:rsidRDefault="00EA2B17" w:rsidP="00D34F46">
      <w:pPr>
        <w:widowControl w:val="0"/>
        <w:ind w:left="284"/>
        <w:rPr>
          <w:rFonts w:asciiTheme="minorHAnsi" w:hAnsiTheme="minorHAnsi"/>
          <w:sz w:val="22"/>
          <w:szCs w:val="22"/>
        </w:rPr>
      </w:pPr>
    </w:p>
    <w:p w:rsidR="00EA2B17" w:rsidRPr="007D7C39" w:rsidRDefault="00EA2B17" w:rsidP="00D34F46">
      <w:pPr>
        <w:widowControl w:val="0"/>
        <w:ind w:left="284"/>
        <w:rPr>
          <w:rFonts w:asciiTheme="minorHAnsi" w:eastAsiaTheme="minorHAnsi" w:hAnsiTheme="minorHAnsi"/>
          <w:sz w:val="22"/>
          <w:szCs w:val="22"/>
        </w:rPr>
      </w:pPr>
      <w:r w:rsidRPr="007D7C39">
        <w:rPr>
          <w:rFonts w:asciiTheme="minorHAnsi" w:eastAsiaTheme="minorHAnsi" w:hAnsiTheme="minorHAnsi"/>
          <w:sz w:val="22"/>
          <w:szCs w:val="22"/>
        </w:rPr>
        <w:t>Podpisy osoby lub osób uprawnionych do działania w imieniu składającego ofertę :</w:t>
      </w:r>
    </w:p>
    <w:p w:rsidR="00EA2B17" w:rsidRPr="007D7C39" w:rsidRDefault="00EA2B17" w:rsidP="00EA2B17">
      <w:pPr>
        <w:widowControl w:val="0"/>
        <w:rPr>
          <w:rFonts w:asciiTheme="minorHAnsi" w:eastAsiaTheme="minorHAnsi" w:hAnsiTheme="minorHAnsi"/>
          <w:sz w:val="22"/>
          <w:szCs w:val="22"/>
        </w:rPr>
      </w:pPr>
    </w:p>
    <w:p w:rsidR="00EA2B17" w:rsidRPr="007D7C39" w:rsidRDefault="00EA2B17" w:rsidP="00EA2B17">
      <w:pPr>
        <w:pStyle w:val="Akapitzlist"/>
        <w:widowControl w:val="0"/>
        <w:numPr>
          <w:ilvl w:val="0"/>
          <w:numId w:val="22"/>
        </w:numPr>
        <w:rPr>
          <w:rFonts w:asciiTheme="minorHAnsi" w:hAnsiTheme="minorHAnsi"/>
          <w:sz w:val="22"/>
          <w:szCs w:val="22"/>
        </w:rPr>
      </w:pPr>
      <w:r w:rsidRPr="007D7C39">
        <w:rPr>
          <w:rFonts w:asciiTheme="minorHAnsi" w:hAnsiTheme="minorHAnsi"/>
          <w:sz w:val="22"/>
          <w:szCs w:val="22"/>
        </w:rPr>
        <w:t>……………………………………………………….</w:t>
      </w:r>
      <w:r w:rsidRPr="007D7C39">
        <w:rPr>
          <w:rFonts w:asciiTheme="minorHAnsi" w:hAnsiTheme="minorHAnsi"/>
          <w:sz w:val="22"/>
          <w:szCs w:val="22"/>
        </w:rPr>
        <w:tab/>
      </w:r>
    </w:p>
    <w:p w:rsidR="00EA2B17" w:rsidRPr="007D7C39" w:rsidRDefault="00EA2B17" w:rsidP="00EA2B17">
      <w:pPr>
        <w:widowControl w:val="0"/>
        <w:rPr>
          <w:rFonts w:asciiTheme="minorHAnsi" w:hAnsiTheme="minorHAnsi"/>
          <w:sz w:val="22"/>
          <w:szCs w:val="22"/>
        </w:rPr>
      </w:pPr>
    </w:p>
    <w:p w:rsidR="00EA2B17" w:rsidRPr="007D7C39" w:rsidRDefault="00EA2B17" w:rsidP="00EA2B17">
      <w:pPr>
        <w:pStyle w:val="Akapitzlist"/>
        <w:widowControl w:val="0"/>
        <w:numPr>
          <w:ilvl w:val="0"/>
          <w:numId w:val="22"/>
        </w:numPr>
        <w:rPr>
          <w:rFonts w:asciiTheme="minorHAnsi" w:hAnsiTheme="minorHAnsi"/>
          <w:sz w:val="22"/>
          <w:szCs w:val="22"/>
        </w:rPr>
      </w:pPr>
      <w:r w:rsidRPr="007D7C39">
        <w:rPr>
          <w:rFonts w:asciiTheme="minorHAnsi" w:hAnsiTheme="minorHAnsi"/>
          <w:sz w:val="22"/>
          <w:szCs w:val="22"/>
        </w:rPr>
        <w:t>……………………………………………………….</w:t>
      </w:r>
    </w:p>
    <w:p w:rsidR="00EA2B17" w:rsidRPr="007D7C39" w:rsidRDefault="00EA2B17" w:rsidP="00EA2B17">
      <w:pPr>
        <w:widowControl w:val="0"/>
        <w:rPr>
          <w:rFonts w:asciiTheme="minorHAnsi" w:hAnsiTheme="minorHAnsi"/>
          <w:sz w:val="22"/>
          <w:szCs w:val="22"/>
        </w:rPr>
      </w:pPr>
    </w:p>
    <w:p w:rsidR="00EA2B17" w:rsidRPr="007D7C39" w:rsidRDefault="00EA2B17" w:rsidP="00D34F46">
      <w:pPr>
        <w:widowControl w:val="0"/>
        <w:ind w:left="284"/>
        <w:rPr>
          <w:rFonts w:asciiTheme="minorHAnsi" w:hAnsiTheme="minorHAnsi"/>
          <w:sz w:val="22"/>
          <w:szCs w:val="22"/>
        </w:rPr>
      </w:pPr>
      <w:r w:rsidRPr="007D7C39">
        <w:rPr>
          <w:rFonts w:asciiTheme="minorHAnsi" w:hAnsiTheme="minorHAnsi"/>
          <w:sz w:val="22"/>
          <w:szCs w:val="22"/>
        </w:rPr>
        <w:t>W załączeniu składam następujące dokumenty:</w:t>
      </w:r>
    </w:p>
    <w:p w:rsidR="00EA2B17" w:rsidRPr="007D7C39" w:rsidRDefault="00EA2B17" w:rsidP="00EA2B17">
      <w:pPr>
        <w:pStyle w:val="Akapitzlist"/>
        <w:numPr>
          <w:ilvl w:val="0"/>
          <w:numId w:val="34"/>
        </w:numPr>
        <w:spacing w:line="276" w:lineRule="auto"/>
        <w:jc w:val="both"/>
        <w:rPr>
          <w:rFonts w:asciiTheme="minorHAnsi" w:hAnsiTheme="minorHAnsi"/>
          <w:sz w:val="22"/>
          <w:szCs w:val="22"/>
        </w:rPr>
      </w:pPr>
      <w:r w:rsidRPr="007D7C39">
        <w:rPr>
          <w:rFonts w:asciiTheme="minorHAnsi" w:hAnsiTheme="minorHAnsi"/>
          <w:sz w:val="22"/>
          <w:szCs w:val="22"/>
        </w:rPr>
        <w:t>aktualny odpis z właściwego rejestru lub z centralnej ewidencji i informacji o działalności gospodarczej – jeżeli odrębne przepisy wymagają tego wpisu – jeżeli dotyczy,</w:t>
      </w:r>
    </w:p>
    <w:p w:rsidR="00EA2B17" w:rsidRPr="007D7C39" w:rsidRDefault="00EA2B17" w:rsidP="00EA2B17">
      <w:pPr>
        <w:pStyle w:val="Akapitzlist"/>
        <w:numPr>
          <w:ilvl w:val="0"/>
          <w:numId w:val="34"/>
        </w:numPr>
        <w:spacing w:line="276" w:lineRule="auto"/>
        <w:jc w:val="both"/>
        <w:rPr>
          <w:rFonts w:asciiTheme="minorHAnsi" w:hAnsiTheme="minorHAnsi"/>
          <w:sz w:val="22"/>
          <w:szCs w:val="22"/>
        </w:rPr>
      </w:pPr>
      <w:r w:rsidRPr="007D7C39">
        <w:rPr>
          <w:rFonts w:asciiTheme="minorHAnsi" w:hAnsiTheme="minorHAnsi"/>
          <w:sz w:val="22"/>
          <w:szCs w:val="22"/>
        </w:rPr>
        <w:t>uchwałę właściwych organów lub wspólników, dot. wyrażenia zgody na zakup nieruchomości - jeżeli jest to wymagane, wraz z aktualnym odpisem umowy spółki – jeżeli dotyczy,</w:t>
      </w:r>
    </w:p>
    <w:p w:rsidR="00EA2B17" w:rsidRPr="007D7C39" w:rsidRDefault="00EA2B17" w:rsidP="00EA2B17">
      <w:pPr>
        <w:pStyle w:val="Akapitzlist"/>
        <w:numPr>
          <w:ilvl w:val="0"/>
          <w:numId w:val="34"/>
        </w:numPr>
        <w:spacing w:line="276" w:lineRule="auto"/>
        <w:jc w:val="both"/>
        <w:rPr>
          <w:rFonts w:asciiTheme="minorHAnsi" w:hAnsiTheme="minorHAnsi"/>
          <w:sz w:val="22"/>
          <w:szCs w:val="22"/>
        </w:rPr>
      </w:pPr>
      <w:r w:rsidRPr="007D7C39">
        <w:rPr>
          <w:rFonts w:asciiTheme="minorHAnsi" w:hAnsiTheme="minorHAnsi"/>
          <w:sz w:val="22"/>
          <w:szCs w:val="22"/>
        </w:rPr>
        <w:lastRenderedPageBreak/>
        <w:t>oryginał dokumentu potwierdzającego udzielenie pełnomocnictwa lub jego notarialnie potwierdzoną kopię, zawierającego jednoznaczne określenie rodzaju i zakresu udzielonego pełnomocnictwa – jeżeli dotyczy</w:t>
      </w:r>
      <w:bookmarkEnd w:id="1"/>
      <w:bookmarkEnd w:id="2"/>
      <w:bookmarkEnd w:id="3"/>
      <w:bookmarkEnd w:id="4"/>
    </w:p>
    <w:p w:rsidR="00EA2B17" w:rsidRPr="007D7C39" w:rsidRDefault="00EA2B17" w:rsidP="00EA2B17">
      <w:pPr>
        <w:pStyle w:val="Akapitzlist"/>
        <w:numPr>
          <w:ilvl w:val="0"/>
          <w:numId w:val="34"/>
        </w:numPr>
        <w:spacing w:line="276" w:lineRule="auto"/>
        <w:jc w:val="both"/>
        <w:rPr>
          <w:rFonts w:asciiTheme="minorHAnsi" w:hAnsiTheme="minorHAnsi"/>
          <w:sz w:val="22"/>
          <w:szCs w:val="22"/>
          <w:lang w:eastAsia="pl-PL"/>
        </w:rPr>
      </w:pPr>
      <w:r w:rsidRPr="007D7C39">
        <w:rPr>
          <w:rFonts w:asciiTheme="minorHAnsi" w:hAnsiTheme="minorHAnsi"/>
          <w:sz w:val="22"/>
          <w:szCs w:val="22"/>
          <w:lang w:eastAsia="pl-PL"/>
        </w:rPr>
        <w:t>oznaczenie osoby prawnej, jednostki organizacyjnej nie posiadającej osobowości prawnej a posiadającej zdolność prawną, nazwa firmy, siedziby, adres, wyciąg z KRS (dotyczy podmiotów wpisanych do Krajowego Rejestru Sądowego), uchwały właściwych organów lub wspólników o wyrażeniu zgody na nabycie w/w nieruchomości – jeżeli uchwały takie są wymagane, wraz z aktualnym odpisem umowy spółki (tekst jednolity),</w:t>
      </w:r>
    </w:p>
    <w:p w:rsidR="00EA2B17" w:rsidRPr="007D7C39" w:rsidRDefault="00EA2B17" w:rsidP="00EA2B17">
      <w:pPr>
        <w:pStyle w:val="Akapitzlist"/>
        <w:numPr>
          <w:ilvl w:val="0"/>
          <w:numId w:val="34"/>
        </w:numPr>
        <w:spacing w:line="276" w:lineRule="auto"/>
        <w:jc w:val="both"/>
        <w:rPr>
          <w:rFonts w:asciiTheme="minorHAnsi" w:hAnsiTheme="minorHAnsi"/>
          <w:sz w:val="22"/>
          <w:szCs w:val="22"/>
          <w:lang w:eastAsia="pl-PL"/>
        </w:rPr>
      </w:pPr>
      <w:r w:rsidRPr="007D7C39">
        <w:rPr>
          <w:rFonts w:asciiTheme="minorHAnsi" w:hAnsiTheme="minorHAnsi"/>
          <w:sz w:val="22"/>
          <w:szCs w:val="22"/>
          <w:lang w:eastAsia="pl-PL"/>
        </w:rPr>
        <w:t xml:space="preserve"> dowód wpłaty wadium oraz wskazanie rachunku bankowego właściwego do zwrotu wadium,</w:t>
      </w:r>
    </w:p>
    <w:p w:rsidR="00EA2B17" w:rsidRPr="007D7C39" w:rsidRDefault="00EA2B17" w:rsidP="00EA2B17">
      <w:pPr>
        <w:pStyle w:val="Akapitzlist"/>
        <w:numPr>
          <w:ilvl w:val="0"/>
          <w:numId w:val="34"/>
        </w:numPr>
        <w:spacing w:line="276" w:lineRule="auto"/>
        <w:jc w:val="both"/>
        <w:rPr>
          <w:rFonts w:asciiTheme="minorHAnsi" w:hAnsiTheme="minorHAnsi"/>
          <w:sz w:val="22"/>
          <w:szCs w:val="22"/>
          <w:lang w:eastAsia="pl-PL"/>
        </w:rPr>
      </w:pPr>
      <w:r w:rsidRPr="007D7C39">
        <w:rPr>
          <w:rFonts w:asciiTheme="minorHAnsi" w:hAnsiTheme="minorHAnsi"/>
          <w:sz w:val="22"/>
          <w:szCs w:val="22"/>
          <w:lang w:eastAsia="pl-PL"/>
        </w:rPr>
        <w:t>zobowiązanie Oferenta do pokrycia wszelkich podatków i opłat, oraz innych kosztów związanych                          z zawarciem projektu aktu notarialnego warunkowej umowy sprzedaży nieruchomości oraz aktu notarialnego umowy sprzedaży Nieruchomości (warunkowej i przenoszącej własność)</w:t>
      </w:r>
    </w:p>
    <w:p w:rsidR="00EA2B17" w:rsidRPr="007D7C39" w:rsidRDefault="00EA2B17" w:rsidP="00EA2B17">
      <w:pPr>
        <w:pStyle w:val="Akapitzlist"/>
        <w:numPr>
          <w:ilvl w:val="0"/>
          <w:numId w:val="34"/>
        </w:numPr>
        <w:spacing w:line="276" w:lineRule="auto"/>
        <w:jc w:val="both"/>
        <w:rPr>
          <w:rFonts w:asciiTheme="minorHAnsi" w:hAnsiTheme="minorHAnsi"/>
          <w:sz w:val="22"/>
          <w:szCs w:val="22"/>
          <w:lang w:eastAsia="pl-PL"/>
        </w:rPr>
      </w:pPr>
      <w:r w:rsidRPr="007D7C39">
        <w:rPr>
          <w:rFonts w:asciiTheme="minorHAnsi" w:hAnsiTheme="minorHAnsi"/>
          <w:sz w:val="22"/>
          <w:szCs w:val="22"/>
          <w:lang w:eastAsia="pl-PL"/>
        </w:rPr>
        <w:t xml:space="preserve">oświadczenie, że Oferent zapoznał się ze stanem prawnym i technicznym Nieruchomości oraz                         z regulaminem przetargu, który przyjmuje, jako obowiązujący w ramach planowanej sprzedaży oraz, że wyraża zgodę na wyłączenie rękojmi za wszelkie wady nieruchomości, </w:t>
      </w:r>
    </w:p>
    <w:p w:rsidR="00EA2B17" w:rsidRPr="007D7C39" w:rsidRDefault="00EA2B17" w:rsidP="00EA2B17">
      <w:pPr>
        <w:pStyle w:val="Akapitzlist"/>
        <w:numPr>
          <w:ilvl w:val="0"/>
          <w:numId w:val="34"/>
        </w:numPr>
        <w:spacing w:line="276" w:lineRule="auto"/>
        <w:jc w:val="both"/>
        <w:rPr>
          <w:rFonts w:asciiTheme="minorHAnsi" w:hAnsiTheme="minorHAnsi"/>
          <w:sz w:val="22"/>
          <w:szCs w:val="22"/>
          <w:lang w:eastAsia="pl-PL"/>
        </w:rPr>
      </w:pPr>
      <w:r w:rsidRPr="007D7C39">
        <w:rPr>
          <w:rFonts w:asciiTheme="minorHAnsi" w:hAnsiTheme="minorHAnsi"/>
          <w:sz w:val="22"/>
          <w:szCs w:val="22"/>
          <w:lang w:eastAsia="pl-PL"/>
        </w:rPr>
        <w:t xml:space="preserve">oświadczenie o przyjęciu informacji, iż na sprzedaż Nieruchomości, pod rygorem nieważności tej umowy, konieczne jest uzyskanie zgody właściwego organu </w:t>
      </w:r>
      <w:r w:rsidRPr="007D7C39">
        <w:rPr>
          <w:rFonts w:asciiTheme="minorHAnsi" w:hAnsiTheme="minorHAnsi"/>
          <w:strike/>
          <w:sz w:val="22"/>
          <w:szCs w:val="22"/>
          <w:lang w:eastAsia="pl-PL"/>
        </w:rPr>
        <w:t xml:space="preserve"> </w:t>
      </w:r>
      <w:r w:rsidRPr="007D7C39">
        <w:rPr>
          <w:rFonts w:asciiTheme="minorHAnsi" w:hAnsiTheme="minorHAnsi"/>
          <w:sz w:val="22"/>
          <w:szCs w:val="22"/>
          <w:lang w:eastAsia="pl-PL"/>
        </w:rPr>
        <w:t>wynikającej z art. 38 ust.1 ustawy o mieniu i informacji, oraz faktu, iż powyższa zgoda może zostać udzielona warunkowo</w:t>
      </w:r>
      <w:r w:rsidRPr="007D7C39">
        <w:rPr>
          <w:rFonts w:asciiTheme="minorHAnsi" w:eastAsiaTheme="minorHAnsi" w:hAnsiTheme="minorHAnsi" w:cstheme="minorBidi"/>
          <w:sz w:val="22"/>
          <w:szCs w:val="22"/>
        </w:rPr>
        <w:t xml:space="preserve"> </w:t>
      </w:r>
      <w:r w:rsidRPr="007D7C39">
        <w:rPr>
          <w:rFonts w:asciiTheme="minorHAnsi" w:hAnsiTheme="minorHAnsi"/>
          <w:sz w:val="22"/>
          <w:szCs w:val="22"/>
          <w:lang w:eastAsia="pl-PL"/>
        </w:rPr>
        <w:t>oraz niewykonania prawa pierwokupu na rzecz Skarbu Państwa wynikającego z ustawy o KZN.</w:t>
      </w:r>
    </w:p>
    <w:p w:rsidR="00EA2B17" w:rsidRPr="007D7C39" w:rsidRDefault="00EA2B17" w:rsidP="00EA2B17">
      <w:pPr>
        <w:pStyle w:val="Akapitzlist"/>
        <w:numPr>
          <w:ilvl w:val="0"/>
          <w:numId w:val="34"/>
        </w:numPr>
        <w:spacing w:line="276" w:lineRule="auto"/>
        <w:jc w:val="both"/>
        <w:rPr>
          <w:rFonts w:asciiTheme="minorHAnsi" w:hAnsiTheme="minorHAnsi"/>
          <w:sz w:val="22"/>
          <w:szCs w:val="22"/>
          <w:lang w:eastAsia="pl-PL"/>
        </w:rPr>
      </w:pPr>
      <w:r w:rsidRPr="007D7C39">
        <w:rPr>
          <w:rFonts w:asciiTheme="minorHAnsi" w:hAnsiTheme="minorHAnsi"/>
          <w:sz w:val="22"/>
          <w:szCs w:val="22"/>
          <w:lang w:eastAsia="pl-PL"/>
        </w:rPr>
        <w:t>Oryginał lub notarialne potwierdzenie zezwolenia organu państwowego - dotyczy osób, które mogą nabyć nieruchomość tylko za jego zezwoleniem.</w:t>
      </w:r>
    </w:p>
    <w:p w:rsidR="00EA2B17" w:rsidRPr="007D7C39" w:rsidRDefault="00EA2B17" w:rsidP="00EA2B17">
      <w:pPr>
        <w:pStyle w:val="Akapitzlist"/>
        <w:numPr>
          <w:ilvl w:val="0"/>
          <w:numId w:val="34"/>
        </w:numPr>
        <w:spacing w:line="276" w:lineRule="auto"/>
        <w:jc w:val="both"/>
        <w:rPr>
          <w:rFonts w:asciiTheme="minorHAnsi" w:hAnsiTheme="minorHAnsi"/>
          <w:sz w:val="22"/>
          <w:szCs w:val="22"/>
          <w:lang w:eastAsia="pl-PL"/>
        </w:rPr>
      </w:pPr>
      <w:r w:rsidRPr="007D7C39">
        <w:rPr>
          <w:rFonts w:asciiTheme="minorHAnsi" w:hAnsiTheme="minorHAnsi"/>
          <w:sz w:val="22"/>
          <w:szCs w:val="22"/>
          <w:lang w:eastAsia="pl-PL"/>
        </w:rPr>
        <w:t xml:space="preserve">Oryginał lub notarialne potwierdzenie zaświadczenia lub decyzji potwierdzającej prawo do rekompensaty  z tytułu pozostawienia nieruchomości poza obecnymi granicami Rzeczypospolitej Polskiej w wyniku wypędzenia z byłego terytorium Rzeczypospolitej Polskiej lub jego opuszczenia w związku z wojną rozpoczętą w 1939 r., zgodnie z którym Oferent zwolniony jest z obowiązku wniesienia wadium wraz   z pisemnym zobowiązaniem do uiszczenia kwoty równej wysokości ustalonego wadium w razie uchylenia się od zawarcia umowy – jeżeli dotyczy. </w:t>
      </w:r>
    </w:p>
    <w:p w:rsidR="00EA2B17" w:rsidRPr="007D7C39" w:rsidRDefault="00EA2B17" w:rsidP="00EA2B17">
      <w:pPr>
        <w:pStyle w:val="Akapitzlist"/>
        <w:numPr>
          <w:ilvl w:val="0"/>
          <w:numId w:val="34"/>
        </w:numPr>
        <w:spacing w:line="276" w:lineRule="auto"/>
        <w:jc w:val="both"/>
        <w:rPr>
          <w:rFonts w:asciiTheme="minorHAnsi" w:hAnsiTheme="minorHAnsi"/>
          <w:sz w:val="22"/>
          <w:szCs w:val="22"/>
          <w:lang w:eastAsia="pl-PL"/>
        </w:rPr>
      </w:pPr>
      <w:r w:rsidRPr="007D7C39">
        <w:rPr>
          <w:rFonts w:asciiTheme="minorHAnsi" w:hAnsiTheme="minorHAnsi"/>
          <w:sz w:val="22"/>
          <w:szCs w:val="22"/>
          <w:lang w:eastAsia="pl-PL"/>
        </w:rPr>
        <w:t>Wszystkie dokumenty i oświadczenia podpisują osoby uprawnione do reprezentacji Oferenta wraz                               z ewentualnymi prawidłowymi pełnomocnictwami, jeżeli Oferent jest reprezentowany przez pełnomocnika.</w:t>
      </w:r>
    </w:p>
    <w:p w:rsidR="00EA2B17" w:rsidRPr="007D7C39" w:rsidRDefault="00EA2B17" w:rsidP="00EA2B17">
      <w:pPr>
        <w:spacing w:line="276" w:lineRule="auto"/>
        <w:ind w:left="360"/>
        <w:jc w:val="both"/>
        <w:rPr>
          <w:rFonts w:asciiTheme="minorHAnsi" w:hAnsiTheme="minorHAnsi"/>
          <w:sz w:val="22"/>
          <w:szCs w:val="22"/>
          <w:u w:val="single"/>
        </w:rPr>
      </w:pPr>
    </w:p>
    <w:p w:rsidR="00F21992" w:rsidRPr="007D7C39" w:rsidRDefault="00F5660B">
      <w:pPr>
        <w:rPr>
          <w:rFonts w:asciiTheme="minorHAnsi" w:hAnsiTheme="minorHAnsi"/>
        </w:rPr>
      </w:pPr>
    </w:p>
    <w:p w:rsidR="007D7C39" w:rsidRPr="007D7C39" w:rsidRDefault="007D7C39">
      <w:pPr>
        <w:rPr>
          <w:rFonts w:asciiTheme="minorHAnsi" w:hAnsiTheme="minorHAnsi"/>
        </w:rPr>
      </w:pPr>
    </w:p>
    <w:sectPr w:rsidR="007D7C39" w:rsidRPr="007D7C39" w:rsidSect="00F065AD">
      <w:headerReference w:type="even" r:id="rId20"/>
      <w:footerReference w:type="default" r:id="rId21"/>
      <w:headerReference w:type="first" r:id="rId22"/>
      <w:footerReference w:type="first" r:id="rId23"/>
      <w:pgSz w:w="11907" w:h="16840" w:code="9"/>
      <w:pgMar w:top="567" w:right="867" w:bottom="567" w:left="1134" w:header="720" w:footer="483"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60B" w:rsidRDefault="00F5660B">
      <w:r>
        <w:separator/>
      </w:r>
    </w:p>
  </w:endnote>
  <w:endnote w:type="continuationSeparator" w:id="0">
    <w:p w:rsidR="00F5660B" w:rsidRDefault="00F56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16"/>
        <w:szCs w:val="16"/>
      </w:rPr>
      <w:id w:val="-1315721911"/>
      <w:docPartObj>
        <w:docPartGallery w:val="Page Numbers (Bottom of Page)"/>
        <w:docPartUnique/>
      </w:docPartObj>
    </w:sdtPr>
    <w:sdtEndPr>
      <w:rPr>
        <w:sz w:val="24"/>
        <w:szCs w:val="20"/>
      </w:rPr>
    </w:sdtEndPr>
    <w:sdtContent>
      <w:p w:rsidR="00FE1855" w:rsidRPr="009E1333" w:rsidRDefault="009E1333">
        <w:pPr>
          <w:pStyle w:val="Stopka"/>
          <w:jc w:val="right"/>
          <w:rPr>
            <w:rFonts w:asciiTheme="minorHAnsi" w:hAnsiTheme="minorHAnsi"/>
          </w:rPr>
        </w:pPr>
        <w:r>
          <w:rPr>
            <w:rFonts w:asciiTheme="minorHAnsi" w:hAnsiTheme="minorHAnsi"/>
            <w:sz w:val="16"/>
            <w:szCs w:val="16"/>
          </w:rPr>
          <w:t>………………………………………………………………...</w:t>
        </w:r>
        <w:r w:rsidR="004F7C0F" w:rsidRPr="009E1333">
          <w:rPr>
            <w:rFonts w:asciiTheme="minorHAnsi" w:hAnsiTheme="minorHAnsi"/>
            <w:sz w:val="16"/>
            <w:szCs w:val="16"/>
          </w:rPr>
          <w:t xml:space="preserve">…………………………………………………………………………………………………………………………………………………………….. Strona </w:t>
        </w:r>
        <w:r w:rsidR="004F7C0F" w:rsidRPr="009E1333">
          <w:rPr>
            <w:rFonts w:asciiTheme="minorHAnsi" w:hAnsiTheme="minorHAnsi"/>
            <w:sz w:val="16"/>
            <w:szCs w:val="16"/>
          </w:rPr>
          <w:fldChar w:fldCharType="begin"/>
        </w:r>
        <w:r w:rsidR="004F7C0F" w:rsidRPr="009E1333">
          <w:rPr>
            <w:rFonts w:asciiTheme="minorHAnsi" w:hAnsiTheme="minorHAnsi"/>
            <w:sz w:val="16"/>
            <w:szCs w:val="16"/>
          </w:rPr>
          <w:instrText>PAGE   \* MERGEFORMAT</w:instrText>
        </w:r>
        <w:r w:rsidR="004F7C0F" w:rsidRPr="009E1333">
          <w:rPr>
            <w:rFonts w:asciiTheme="minorHAnsi" w:hAnsiTheme="minorHAnsi"/>
            <w:sz w:val="16"/>
            <w:szCs w:val="16"/>
          </w:rPr>
          <w:fldChar w:fldCharType="separate"/>
        </w:r>
        <w:r w:rsidR="00691466">
          <w:rPr>
            <w:rFonts w:asciiTheme="minorHAnsi" w:hAnsiTheme="minorHAnsi"/>
            <w:noProof/>
            <w:sz w:val="16"/>
            <w:szCs w:val="16"/>
          </w:rPr>
          <w:t>16</w:t>
        </w:r>
        <w:r w:rsidR="004F7C0F" w:rsidRPr="009E1333">
          <w:rPr>
            <w:rFonts w:asciiTheme="minorHAnsi" w:hAnsiTheme="minorHAnsi"/>
            <w:sz w:val="16"/>
            <w:szCs w:val="16"/>
          </w:rPr>
          <w:fldChar w:fldCharType="end"/>
        </w:r>
      </w:p>
    </w:sdtContent>
  </w:sdt>
  <w:p w:rsidR="00FE1855" w:rsidRPr="009E1333" w:rsidRDefault="004F7C0F" w:rsidP="005473AD">
    <w:pPr>
      <w:jc w:val="both"/>
      <w:rPr>
        <w:rFonts w:asciiTheme="minorHAnsi" w:hAnsiTheme="minorHAnsi"/>
        <w:sz w:val="16"/>
        <w:szCs w:val="16"/>
        <w:lang w:eastAsia="pl-PL"/>
      </w:rPr>
    </w:pPr>
    <w:r w:rsidRPr="009E1333">
      <w:rPr>
        <w:rFonts w:asciiTheme="minorHAnsi" w:hAnsiTheme="minorHAnsi"/>
        <w:sz w:val="16"/>
        <w:szCs w:val="16"/>
      </w:rPr>
      <w:t>390000/</w:t>
    </w:r>
    <w:r w:rsidR="009E1333" w:rsidRPr="009E1333">
      <w:rPr>
        <w:rFonts w:asciiTheme="minorHAnsi" w:hAnsiTheme="minorHAnsi"/>
        <w:sz w:val="16"/>
        <w:szCs w:val="16"/>
      </w:rPr>
      <w:t>97</w:t>
    </w:r>
    <w:r w:rsidRPr="009E1333">
      <w:rPr>
        <w:rFonts w:asciiTheme="minorHAnsi" w:hAnsiTheme="minorHAnsi"/>
        <w:sz w:val="16"/>
        <w:szCs w:val="16"/>
      </w:rPr>
      <w:t>/</w:t>
    </w:r>
    <w:r w:rsidR="00F5310D" w:rsidRPr="009E1333">
      <w:rPr>
        <w:rFonts w:asciiTheme="minorHAnsi" w:hAnsiTheme="minorHAnsi"/>
        <w:sz w:val="16"/>
        <w:szCs w:val="16"/>
      </w:rPr>
      <w:t>ZAP/</w:t>
    </w:r>
    <w:r w:rsidRPr="009E1333">
      <w:rPr>
        <w:rFonts w:asciiTheme="minorHAnsi" w:hAnsiTheme="minorHAnsi"/>
        <w:sz w:val="16"/>
        <w:szCs w:val="16"/>
      </w:rPr>
      <w:t>2021</w:t>
    </w:r>
    <w:r w:rsidR="00F5310D" w:rsidRPr="009E1333">
      <w:rPr>
        <w:rFonts w:asciiTheme="minorHAnsi" w:hAnsiTheme="minorHAnsi"/>
        <w:sz w:val="16"/>
        <w:szCs w:val="16"/>
      </w:rPr>
      <w:t xml:space="preserve"> </w:t>
    </w:r>
    <w:r w:rsidRPr="009E1333">
      <w:rPr>
        <w:rFonts w:asciiTheme="minorHAnsi" w:hAnsiTheme="minorHAnsi"/>
        <w:sz w:val="16"/>
        <w:szCs w:val="16"/>
      </w:rPr>
      <w:t xml:space="preserve">- Regulamin przetargu pisemnego nieograniczonego </w:t>
    </w:r>
    <w:r w:rsidRPr="009E1333">
      <w:rPr>
        <w:rFonts w:asciiTheme="minorHAnsi" w:hAnsiTheme="minorHAnsi"/>
        <w:sz w:val="16"/>
        <w:szCs w:val="16"/>
        <w:lang w:eastAsia="pl-PL"/>
      </w:rPr>
      <w:t xml:space="preserve">na sprzedaż prawa własności nieruchomości gruntowej zabudowanej położonej w Lubinie przy ul. Głównej 6, jednostka rejestrowa gruntów: G.193, nr działki ewidencyjnej – </w:t>
    </w:r>
    <w:proofErr w:type="spellStart"/>
    <w:r w:rsidRPr="009E1333">
      <w:rPr>
        <w:rFonts w:asciiTheme="minorHAnsi" w:hAnsiTheme="minorHAnsi"/>
        <w:sz w:val="16"/>
        <w:szCs w:val="16"/>
        <w:lang w:eastAsia="pl-PL"/>
      </w:rPr>
      <w:t>ld</w:t>
    </w:r>
    <w:proofErr w:type="spellEnd"/>
    <w:r w:rsidRPr="009E1333">
      <w:rPr>
        <w:rFonts w:asciiTheme="minorHAnsi" w:hAnsiTheme="minorHAnsi"/>
        <w:sz w:val="16"/>
        <w:szCs w:val="16"/>
        <w:lang w:eastAsia="pl-PL"/>
      </w:rPr>
      <w:t xml:space="preserve"> dz. 320704_5.0024.7 – symbol użytku B-</w:t>
    </w:r>
    <w:proofErr w:type="spellStart"/>
    <w:r w:rsidRPr="009E1333">
      <w:rPr>
        <w:rFonts w:asciiTheme="minorHAnsi" w:hAnsiTheme="minorHAnsi"/>
        <w:sz w:val="16"/>
        <w:szCs w:val="16"/>
        <w:lang w:eastAsia="pl-PL"/>
      </w:rPr>
      <w:t>RVIz</w:t>
    </w:r>
    <w:proofErr w:type="spellEnd"/>
    <w:r w:rsidRPr="009E1333">
      <w:rPr>
        <w:rFonts w:asciiTheme="minorHAnsi" w:hAnsiTheme="minorHAnsi"/>
        <w:sz w:val="16"/>
        <w:szCs w:val="16"/>
        <w:lang w:eastAsia="pl-PL"/>
      </w:rPr>
      <w:t xml:space="preserve"> – o pow. użytku/działki 1,3075 ha., dla której  prowadzona jest przez V Wydział Ksiąg Wieczystych Sądu Rejonowego w Świnoujściu księga wieczysta KW SZ1W/00027112/8. </w:t>
    </w:r>
  </w:p>
  <w:p w:rsidR="00FE1855" w:rsidRDefault="00F5660B">
    <w:pPr>
      <w:pStyle w:val="Stopka"/>
      <w:jc w:val="right"/>
      <w:rPr>
        <w:rStyle w:val="Numerstrony"/>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855" w:rsidRDefault="00F5660B" w:rsidP="00B87EA0">
    <w:pPr>
      <w:pStyle w:val="Stopka"/>
      <w:jc w:val="right"/>
      <w:rPr>
        <w:i/>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60B" w:rsidRDefault="00F5660B">
      <w:r>
        <w:separator/>
      </w:r>
    </w:p>
  </w:footnote>
  <w:footnote w:type="continuationSeparator" w:id="0">
    <w:p w:rsidR="00F5660B" w:rsidRDefault="00F566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855" w:rsidRDefault="004F7C0F">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w:t>
    </w:r>
    <w:r>
      <w:rPr>
        <w:rStyle w:val="Numerstrony"/>
      </w:rPr>
      <w:fldChar w:fldCharType="end"/>
    </w:r>
  </w:p>
  <w:p w:rsidR="00FE1855" w:rsidRDefault="00F5660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855" w:rsidRDefault="00F5660B">
    <w:pPr>
      <w:pStyle w:val="Nagwek"/>
    </w:pPr>
  </w:p>
  <w:p w:rsidR="00FE1855" w:rsidRDefault="00F5660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2F7D"/>
    <w:multiLevelType w:val="hybridMultilevel"/>
    <w:tmpl w:val="27AC742E"/>
    <w:lvl w:ilvl="0" w:tplc="84CC27C0">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E67033"/>
    <w:multiLevelType w:val="hybridMultilevel"/>
    <w:tmpl w:val="F142F460"/>
    <w:lvl w:ilvl="0" w:tplc="A314AB2A">
      <w:start w:val="1"/>
      <w:numFmt w:val="decimal"/>
      <w:lvlText w:val="%1."/>
      <w:lvlJc w:val="left"/>
      <w:pPr>
        <w:ind w:left="1419" w:hanging="360"/>
      </w:pPr>
      <w:rPr>
        <w:sz w:val="24"/>
        <w:szCs w:val="24"/>
      </w:rPr>
    </w:lvl>
    <w:lvl w:ilvl="1" w:tplc="04150019" w:tentative="1">
      <w:start w:val="1"/>
      <w:numFmt w:val="lowerLetter"/>
      <w:lvlText w:val="%2."/>
      <w:lvlJc w:val="left"/>
      <w:pPr>
        <w:ind w:left="2139" w:hanging="360"/>
      </w:pPr>
    </w:lvl>
    <w:lvl w:ilvl="2" w:tplc="0415001B" w:tentative="1">
      <w:start w:val="1"/>
      <w:numFmt w:val="lowerRoman"/>
      <w:lvlText w:val="%3."/>
      <w:lvlJc w:val="right"/>
      <w:pPr>
        <w:ind w:left="2859" w:hanging="180"/>
      </w:pPr>
    </w:lvl>
    <w:lvl w:ilvl="3" w:tplc="0415000F" w:tentative="1">
      <w:start w:val="1"/>
      <w:numFmt w:val="decimal"/>
      <w:lvlText w:val="%4."/>
      <w:lvlJc w:val="left"/>
      <w:pPr>
        <w:ind w:left="3579" w:hanging="360"/>
      </w:pPr>
    </w:lvl>
    <w:lvl w:ilvl="4" w:tplc="04150019" w:tentative="1">
      <w:start w:val="1"/>
      <w:numFmt w:val="lowerLetter"/>
      <w:lvlText w:val="%5."/>
      <w:lvlJc w:val="left"/>
      <w:pPr>
        <w:ind w:left="4299" w:hanging="360"/>
      </w:pPr>
    </w:lvl>
    <w:lvl w:ilvl="5" w:tplc="0415001B" w:tentative="1">
      <w:start w:val="1"/>
      <w:numFmt w:val="lowerRoman"/>
      <w:lvlText w:val="%6."/>
      <w:lvlJc w:val="right"/>
      <w:pPr>
        <w:ind w:left="5019" w:hanging="180"/>
      </w:pPr>
    </w:lvl>
    <w:lvl w:ilvl="6" w:tplc="0415000F" w:tentative="1">
      <w:start w:val="1"/>
      <w:numFmt w:val="decimal"/>
      <w:lvlText w:val="%7."/>
      <w:lvlJc w:val="left"/>
      <w:pPr>
        <w:ind w:left="5739" w:hanging="360"/>
      </w:pPr>
    </w:lvl>
    <w:lvl w:ilvl="7" w:tplc="04150019" w:tentative="1">
      <w:start w:val="1"/>
      <w:numFmt w:val="lowerLetter"/>
      <w:lvlText w:val="%8."/>
      <w:lvlJc w:val="left"/>
      <w:pPr>
        <w:ind w:left="6459" w:hanging="360"/>
      </w:pPr>
    </w:lvl>
    <w:lvl w:ilvl="8" w:tplc="0415001B" w:tentative="1">
      <w:start w:val="1"/>
      <w:numFmt w:val="lowerRoman"/>
      <w:lvlText w:val="%9."/>
      <w:lvlJc w:val="right"/>
      <w:pPr>
        <w:ind w:left="7179" w:hanging="180"/>
      </w:pPr>
    </w:lvl>
  </w:abstractNum>
  <w:abstractNum w:abstractNumId="2">
    <w:nsid w:val="03D1289C"/>
    <w:multiLevelType w:val="hybridMultilevel"/>
    <w:tmpl w:val="2E886852"/>
    <w:lvl w:ilvl="0" w:tplc="84CC27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6FF031E"/>
    <w:multiLevelType w:val="hybridMultilevel"/>
    <w:tmpl w:val="EB0E0C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94F4696"/>
    <w:multiLevelType w:val="hybridMultilevel"/>
    <w:tmpl w:val="6FA6B330"/>
    <w:lvl w:ilvl="0" w:tplc="EEB641F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
    <w:nsid w:val="0BEF09A5"/>
    <w:multiLevelType w:val="hybridMultilevel"/>
    <w:tmpl w:val="5EAA04DC"/>
    <w:lvl w:ilvl="0" w:tplc="B37E65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5B90BCC"/>
    <w:multiLevelType w:val="hybridMultilevel"/>
    <w:tmpl w:val="6D945B02"/>
    <w:lvl w:ilvl="0" w:tplc="BB8EC74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6C94A18"/>
    <w:multiLevelType w:val="hybridMultilevel"/>
    <w:tmpl w:val="1A5ECD34"/>
    <w:lvl w:ilvl="0" w:tplc="CD6C4C1C">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A5139A9"/>
    <w:multiLevelType w:val="hybridMultilevel"/>
    <w:tmpl w:val="8C3688B8"/>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nsid w:val="1F4E3383"/>
    <w:multiLevelType w:val="hybridMultilevel"/>
    <w:tmpl w:val="F2C042BC"/>
    <w:lvl w:ilvl="0" w:tplc="04150017">
      <w:start w:val="1"/>
      <w:numFmt w:val="lowerLetter"/>
      <w:lvlText w:val="%1)"/>
      <w:lvlJc w:val="left"/>
      <w:pPr>
        <w:ind w:left="1080" w:hanging="360"/>
      </w:pPr>
      <w:rPr>
        <w:rFonts w:hint="default"/>
        <w:i w:val="0"/>
        <w:color w:val="auto"/>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0">
    <w:nsid w:val="20B15ACF"/>
    <w:multiLevelType w:val="hybridMultilevel"/>
    <w:tmpl w:val="2F2E76B8"/>
    <w:lvl w:ilvl="0" w:tplc="D944B23E">
      <w:start w:val="1"/>
      <w:numFmt w:val="bullet"/>
      <w:lvlText w:val="−"/>
      <w:lvlJc w:val="left"/>
      <w:pPr>
        <w:ind w:left="1997" w:hanging="360"/>
      </w:pPr>
      <w:rPr>
        <w:rFonts w:ascii="Times New Roman" w:hAnsi="Times New Roman" w:cs="Times New Roman" w:hint="default"/>
        <w:color w:val="auto"/>
      </w:rPr>
    </w:lvl>
    <w:lvl w:ilvl="1" w:tplc="04150003" w:tentative="1">
      <w:start w:val="1"/>
      <w:numFmt w:val="bullet"/>
      <w:lvlText w:val="o"/>
      <w:lvlJc w:val="left"/>
      <w:pPr>
        <w:ind w:left="2717" w:hanging="360"/>
      </w:pPr>
      <w:rPr>
        <w:rFonts w:ascii="Courier New" w:hAnsi="Courier New" w:cs="Courier New" w:hint="default"/>
      </w:rPr>
    </w:lvl>
    <w:lvl w:ilvl="2" w:tplc="04150005" w:tentative="1">
      <w:start w:val="1"/>
      <w:numFmt w:val="bullet"/>
      <w:lvlText w:val=""/>
      <w:lvlJc w:val="left"/>
      <w:pPr>
        <w:ind w:left="3437" w:hanging="360"/>
      </w:pPr>
      <w:rPr>
        <w:rFonts w:ascii="Wingdings" w:hAnsi="Wingdings" w:hint="default"/>
      </w:rPr>
    </w:lvl>
    <w:lvl w:ilvl="3" w:tplc="04150001" w:tentative="1">
      <w:start w:val="1"/>
      <w:numFmt w:val="bullet"/>
      <w:lvlText w:val=""/>
      <w:lvlJc w:val="left"/>
      <w:pPr>
        <w:ind w:left="4157" w:hanging="360"/>
      </w:pPr>
      <w:rPr>
        <w:rFonts w:ascii="Symbol" w:hAnsi="Symbol" w:hint="default"/>
      </w:rPr>
    </w:lvl>
    <w:lvl w:ilvl="4" w:tplc="04150003" w:tentative="1">
      <w:start w:val="1"/>
      <w:numFmt w:val="bullet"/>
      <w:lvlText w:val="o"/>
      <w:lvlJc w:val="left"/>
      <w:pPr>
        <w:ind w:left="4877" w:hanging="360"/>
      </w:pPr>
      <w:rPr>
        <w:rFonts w:ascii="Courier New" w:hAnsi="Courier New" w:cs="Courier New" w:hint="default"/>
      </w:rPr>
    </w:lvl>
    <w:lvl w:ilvl="5" w:tplc="04150005" w:tentative="1">
      <w:start w:val="1"/>
      <w:numFmt w:val="bullet"/>
      <w:lvlText w:val=""/>
      <w:lvlJc w:val="left"/>
      <w:pPr>
        <w:ind w:left="5597" w:hanging="360"/>
      </w:pPr>
      <w:rPr>
        <w:rFonts w:ascii="Wingdings" w:hAnsi="Wingdings" w:hint="default"/>
      </w:rPr>
    </w:lvl>
    <w:lvl w:ilvl="6" w:tplc="04150001" w:tentative="1">
      <w:start w:val="1"/>
      <w:numFmt w:val="bullet"/>
      <w:lvlText w:val=""/>
      <w:lvlJc w:val="left"/>
      <w:pPr>
        <w:ind w:left="6317" w:hanging="360"/>
      </w:pPr>
      <w:rPr>
        <w:rFonts w:ascii="Symbol" w:hAnsi="Symbol" w:hint="default"/>
      </w:rPr>
    </w:lvl>
    <w:lvl w:ilvl="7" w:tplc="04150003" w:tentative="1">
      <w:start w:val="1"/>
      <w:numFmt w:val="bullet"/>
      <w:lvlText w:val="o"/>
      <w:lvlJc w:val="left"/>
      <w:pPr>
        <w:ind w:left="7037" w:hanging="360"/>
      </w:pPr>
      <w:rPr>
        <w:rFonts w:ascii="Courier New" w:hAnsi="Courier New" w:cs="Courier New" w:hint="default"/>
      </w:rPr>
    </w:lvl>
    <w:lvl w:ilvl="8" w:tplc="04150005" w:tentative="1">
      <w:start w:val="1"/>
      <w:numFmt w:val="bullet"/>
      <w:lvlText w:val=""/>
      <w:lvlJc w:val="left"/>
      <w:pPr>
        <w:ind w:left="7757" w:hanging="360"/>
      </w:pPr>
      <w:rPr>
        <w:rFonts w:ascii="Wingdings" w:hAnsi="Wingdings" w:hint="default"/>
      </w:rPr>
    </w:lvl>
  </w:abstractNum>
  <w:abstractNum w:abstractNumId="11">
    <w:nsid w:val="26F12690"/>
    <w:multiLevelType w:val="hybridMultilevel"/>
    <w:tmpl w:val="66EE15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E664894"/>
    <w:multiLevelType w:val="hybridMultilevel"/>
    <w:tmpl w:val="15C8F7E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33C43678"/>
    <w:multiLevelType w:val="hybridMultilevel"/>
    <w:tmpl w:val="D316AB6C"/>
    <w:lvl w:ilvl="0" w:tplc="89B2D9F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6AF2184"/>
    <w:multiLevelType w:val="hybridMultilevel"/>
    <w:tmpl w:val="EEAE23A6"/>
    <w:lvl w:ilvl="0" w:tplc="C75A568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5">
    <w:nsid w:val="39DE36B7"/>
    <w:multiLevelType w:val="hybridMultilevel"/>
    <w:tmpl w:val="DA7A099C"/>
    <w:lvl w:ilvl="0" w:tplc="35BCE8D6">
      <w:start w:val="1"/>
      <w:numFmt w:val="decimal"/>
      <w:lvlText w:val="%1)"/>
      <w:lvlJc w:val="left"/>
      <w:pPr>
        <w:ind w:left="927" w:hanging="360"/>
      </w:pPr>
      <w:rPr>
        <w:rFonts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6">
    <w:nsid w:val="3ABC7C7C"/>
    <w:multiLevelType w:val="hybridMultilevel"/>
    <w:tmpl w:val="C61A625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
    <w:nsid w:val="3ACB4869"/>
    <w:multiLevelType w:val="hybridMultilevel"/>
    <w:tmpl w:val="32146F5A"/>
    <w:lvl w:ilvl="0" w:tplc="04150001">
      <w:start w:val="1"/>
      <w:numFmt w:val="bullet"/>
      <w:lvlText w:val=""/>
      <w:lvlJc w:val="left"/>
      <w:pPr>
        <w:ind w:left="204" w:hanging="360"/>
      </w:pPr>
      <w:rPr>
        <w:rFonts w:ascii="Symbol" w:hAnsi="Symbol" w:hint="default"/>
      </w:rPr>
    </w:lvl>
    <w:lvl w:ilvl="1" w:tplc="649C3EAA">
      <w:numFmt w:val="bullet"/>
      <w:lvlText w:val="•"/>
      <w:lvlJc w:val="left"/>
      <w:pPr>
        <w:ind w:left="924" w:hanging="360"/>
      </w:pPr>
      <w:rPr>
        <w:rFonts w:ascii="Times New Roman" w:eastAsia="Times New Roman" w:hAnsi="Times New Roman" w:cs="Times New Roman" w:hint="default"/>
      </w:rPr>
    </w:lvl>
    <w:lvl w:ilvl="2" w:tplc="04150005">
      <w:start w:val="1"/>
      <w:numFmt w:val="bullet"/>
      <w:lvlText w:val=""/>
      <w:lvlJc w:val="left"/>
      <w:pPr>
        <w:ind w:left="1644" w:hanging="360"/>
      </w:pPr>
      <w:rPr>
        <w:rFonts w:ascii="Wingdings" w:hAnsi="Wingdings" w:hint="default"/>
      </w:rPr>
    </w:lvl>
    <w:lvl w:ilvl="3" w:tplc="04150001" w:tentative="1">
      <w:start w:val="1"/>
      <w:numFmt w:val="bullet"/>
      <w:lvlText w:val=""/>
      <w:lvlJc w:val="left"/>
      <w:pPr>
        <w:ind w:left="2364" w:hanging="360"/>
      </w:pPr>
      <w:rPr>
        <w:rFonts w:ascii="Symbol" w:hAnsi="Symbol" w:hint="default"/>
      </w:rPr>
    </w:lvl>
    <w:lvl w:ilvl="4" w:tplc="04150003" w:tentative="1">
      <w:start w:val="1"/>
      <w:numFmt w:val="bullet"/>
      <w:lvlText w:val="o"/>
      <w:lvlJc w:val="left"/>
      <w:pPr>
        <w:ind w:left="3084" w:hanging="360"/>
      </w:pPr>
      <w:rPr>
        <w:rFonts w:ascii="Courier New" w:hAnsi="Courier New" w:cs="Courier New" w:hint="default"/>
      </w:rPr>
    </w:lvl>
    <w:lvl w:ilvl="5" w:tplc="04150005" w:tentative="1">
      <w:start w:val="1"/>
      <w:numFmt w:val="bullet"/>
      <w:lvlText w:val=""/>
      <w:lvlJc w:val="left"/>
      <w:pPr>
        <w:ind w:left="3804" w:hanging="360"/>
      </w:pPr>
      <w:rPr>
        <w:rFonts w:ascii="Wingdings" w:hAnsi="Wingdings" w:hint="default"/>
      </w:rPr>
    </w:lvl>
    <w:lvl w:ilvl="6" w:tplc="04150001" w:tentative="1">
      <w:start w:val="1"/>
      <w:numFmt w:val="bullet"/>
      <w:lvlText w:val=""/>
      <w:lvlJc w:val="left"/>
      <w:pPr>
        <w:ind w:left="4524" w:hanging="360"/>
      </w:pPr>
      <w:rPr>
        <w:rFonts w:ascii="Symbol" w:hAnsi="Symbol" w:hint="default"/>
      </w:rPr>
    </w:lvl>
    <w:lvl w:ilvl="7" w:tplc="04150003" w:tentative="1">
      <w:start w:val="1"/>
      <w:numFmt w:val="bullet"/>
      <w:lvlText w:val="o"/>
      <w:lvlJc w:val="left"/>
      <w:pPr>
        <w:ind w:left="5244" w:hanging="360"/>
      </w:pPr>
      <w:rPr>
        <w:rFonts w:ascii="Courier New" w:hAnsi="Courier New" w:cs="Courier New" w:hint="default"/>
      </w:rPr>
    </w:lvl>
    <w:lvl w:ilvl="8" w:tplc="04150005" w:tentative="1">
      <w:start w:val="1"/>
      <w:numFmt w:val="bullet"/>
      <w:lvlText w:val=""/>
      <w:lvlJc w:val="left"/>
      <w:pPr>
        <w:ind w:left="5964" w:hanging="360"/>
      </w:pPr>
      <w:rPr>
        <w:rFonts w:ascii="Wingdings" w:hAnsi="Wingdings" w:hint="default"/>
      </w:rPr>
    </w:lvl>
  </w:abstractNum>
  <w:abstractNum w:abstractNumId="18">
    <w:nsid w:val="3B736A0C"/>
    <w:multiLevelType w:val="hybridMultilevel"/>
    <w:tmpl w:val="3DA8C2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DB45E81"/>
    <w:multiLevelType w:val="hybridMultilevel"/>
    <w:tmpl w:val="ED5C65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EA21B44"/>
    <w:multiLevelType w:val="hybridMultilevel"/>
    <w:tmpl w:val="49DE162E"/>
    <w:lvl w:ilvl="0" w:tplc="D944B23E">
      <w:start w:val="1"/>
      <w:numFmt w:val="bullet"/>
      <w:lvlText w:val="−"/>
      <w:lvlJc w:val="left"/>
      <w:pPr>
        <w:ind w:left="1287" w:hanging="360"/>
      </w:pPr>
      <w:rPr>
        <w:rFonts w:ascii="Times New Roman" w:hAnsi="Times New Roman" w:cs="Times New Roman"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nsid w:val="42BA0E5B"/>
    <w:multiLevelType w:val="hybridMultilevel"/>
    <w:tmpl w:val="D3D676D8"/>
    <w:lvl w:ilvl="0" w:tplc="FDA6860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61F4529"/>
    <w:multiLevelType w:val="hybridMultilevel"/>
    <w:tmpl w:val="816EC7D0"/>
    <w:lvl w:ilvl="0" w:tplc="0C9E5A2C">
      <w:start w:val="1"/>
      <w:numFmt w:val="decimal"/>
      <w:lvlText w:val="%1)"/>
      <w:lvlJc w:val="left"/>
      <w:pPr>
        <w:ind w:left="180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nsid w:val="4A740E69"/>
    <w:multiLevelType w:val="hybridMultilevel"/>
    <w:tmpl w:val="42BA3E12"/>
    <w:lvl w:ilvl="0" w:tplc="84727426">
      <w:start w:val="1"/>
      <w:numFmt w:val="decimal"/>
      <w:lvlText w:val="%1)"/>
      <w:lvlJc w:val="left"/>
      <w:pPr>
        <w:ind w:left="644"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A880870"/>
    <w:multiLevelType w:val="hybridMultilevel"/>
    <w:tmpl w:val="76286790"/>
    <w:lvl w:ilvl="0" w:tplc="721E4B4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D5569D0"/>
    <w:multiLevelType w:val="hybridMultilevel"/>
    <w:tmpl w:val="DF4E4E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F734362"/>
    <w:multiLevelType w:val="hybridMultilevel"/>
    <w:tmpl w:val="7604D744"/>
    <w:lvl w:ilvl="0" w:tplc="F44479F6">
      <w:start w:val="1"/>
      <w:numFmt w:val="decimal"/>
      <w:lvlText w:val="%1."/>
      <w:lvlJc w:val="left"/>
      <w:pPr>
        <w:ind w:left="644" w:hanging="360"/>
      </w:pPr>
      <w:rPr>
        <w:rFonts w:hint="default"/>
        <w:sz w:val="22"/>
        <w:szCs w:val="22"/>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nsid w:val="50F21D6E"/>
    <w:multiLevelType w:val="hybridMultilevel"/>
    <w:tmpl w:val="7EE81574"/>
    <w:lvl w:ilvl="0" w:tplc="04150017">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530B20D4"/>
    <w:multiLevelType w:val="hybridMultilevel"/>
    <w:tmpl w:val="003A01E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542E2F81"/>
    <w:multiLevelType w:val="hybridMultilevel"/>
    <w:tmpl w:val="73469F8E"/>
    <w:lvl w:ilvl="0" w:tplc="0415000F">
      <w:start w:val="1"/>
      <w:numFmt w:val="decimal"/>
      <w:lvlText w:val="%1."/>
      <w:lvlJc w:val="left"/>
      <w:pPr>
        <w:ind w:left="1080" w:hanging="36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5A6073A"/>
    <w:multiLevelType w:val="hybridMultilevel"/>
    <w:tmpl w:val="E9AC0954"/>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1">
    <w:nsid w:val="5673541B"/>
    <w:multiLevelType w:val="hybridMultilevel"/>
    <w:tmpl w:val="8F227E70"/>
    <w:lvl w:ilvl="0" w:tplc="7C4877C6">
      <w:start w:val="1"/>
      <w:numFmt w:val="decimal"/>
      <w:lvlText w:val="%1)"/>
      <w:lvlJc w:val="left"/>
      <w:pPr>
        <w:ind w:left="1571" w:hanging="360"/>
      </w:pPr>
      <w:rPr>
        <w:rFonts w:ascii="Calibri" w:eastAsia="Calibri" w:hAnsi="Calibri" w:cs="Arial" w:hint="default"/>
        <w:i w:val="0"/>
        <w:color w:val="auto"/>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2">
    <w:nsid w:val="5893568A"/>
    <w:multiLevelType w:val="hybridMultilevel"/>
    <w:tmpl w:val="27F08882"/>
    <w:lvl w:ilvl="0" w:tplc="64B6167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3">
    <w:nsid w:val="5C087776"/>
    <w:multiLevelType w:val="hybridMultilevel"/>
    <w:tmpl w:val="328EF398"/>
    <w:lvl w:ilvl="0" w:tplc="04150001">
      <w:start w:val="1"/>
      <w:numFmt w:val="bullet"/>
      <w:lvlText w:val=""/>
      <w:lvlJc w:val="left"/>
      <w:pPr>
        <w:ind w:left="1080" w:hanging="360"/>
      </w:pPr>
      <w:rPr>
        <w:rFonts w:ascii="Symbol" w:hAnsi="Symbol" w:hint="default"/>
        <w:i w:val="0"/>
        <w:color w:val="auto"/>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4">
    <w:nsid w:val="65FC36A7"/>
    <w:multiLevelType w:val="hybridMultilevel"/>
    <w:tmpl w:val="754413D0"/>
    <w:lvl w:ilvl="0" w:tplc="82AEEEC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79F0FC7"/>
    <w:multiLevelType w:val="hybridMultilevel"/>
    <w:tmpl w:val="7B585734"/>
    <w:lvl w:ilvl="0" w:tplc="B9EE661A">
      <w:start w:val="1"/>
      <w:numFmt w:val="decimal"/>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36">
    <w:nsid w:val="67F60E8F"/>
    <w:multiLevelType w:val="hybridMultilevel"/>
    <w:tmpl w:val="97E6D758"/>
    <w:lvl w:ilvl="0" w:tplc="5E8EC11E">
      <w:start w:val="1"/>
      <w:numFmt w:val="decimal"/>
      <w:lvlText w:val="%1."/>
      <w:lvlJc w:val="left"/>
      <w:pPr>
        <w:ind w:left="644"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
    <w:nsid w:val="67FA2099"/>
    <w:multiLevelType w:val="hybridMultilevel"/>
    <w:tmpl w:val="6C1A82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C677BE0"/>
    <w:multiLevelType w:val="hybridMultilevel"/>
    <w:tmpl w:val="32EE29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C9B45C4"/>
    <w:multiLevelType w:val="hybridMultilevel"/>
    <w:tmpl w:val="BE4601A6"/>
    <w:lvl w:ilvl="0" w:tplc="04150001">
      <w:start w:val="1"/>
      <w:numFmt w:val="bullet"/>
      <w:lvlText w:val=""/>
      <w:lvlJc w:val="left"/>
      <w:pPr>
        <w:ind w:left="1080" w:hanging="360"/>
      </w:pPr>
      <w:rPr>
        <w:rFonts w:ascii="Symbol" w:hAnsi="Symbol" w:hint="default"/>
        <w:b w:val="0"/>
        <w:i w:val="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0">
    <w:nsid w:val="6CC35288"/>
    <w:multiLevelType w:val="hybridMultilevel"/>
    <w:tmpl w:val="E3B2B4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6D900C9E"/>
    <w:multiLevelType w:val="hybridMultilevel"/>
    <w:tmpl w:val="932C951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2">
    <w:nsid w:val="6F916C73"/>
    <w:multiLevelType w:val="hybridMultilevel"/>
    <w:tmpl w:val="207C8934"/>
    <w:lvl w:ilvl="0" w:tplc="1CECE672">
      <w:start w:val="1"/>
      <w:numFmt w:val="lowerLetter"/>
      <w:lvlText w:val="%1)"/>
      <w:lvlJc w:val="left"/>
      <w:pPr>
        <w:ind w:left="1069" w:hanging="360"/>
      </w:pPr>
      <w:rPr>
        <w:rFonts w:hint="default"/>
        <w:b w:val="0"/>
        <w:i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nsid w:val="75940DBD"/>
    <w:multiLevelType w:val="hybridMultilevel"/>
    <w:tmpl w:val="97AE95C6"/>
    <w:lvl w:ilvl="0" w:tplc="36D4E16E">
      <w:start w:val="1"/>
      <w:numFmt w:val="decimal"/>
      <w:lvlText w:val="%1."/>
      <w:lvlJc w:val="left"/>
      <w:pPr>
        <w:ind w:left="720" w:hanging="360"/>
      </w:pPr>
      <w:rPr>
        <w:rFonts w:asciiTheme="minorHAnsi" w:eastAsiaTheme="minorHAnsi" w:hAnsiTheme="minorHAnsi" w:cs="TimesNewRomanPSMT"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6D806AE"/>
    <w:multiLevelType w:val="hybridMultilevel"/>
    <w:tmpl w:val="6C384090"/>
    <w:lvl w:ilvl="0" w:tplc="7D5C9228">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5">
    <w:nsid w:val="7B5B2560"/>
    <w:multiLevelType w:val="hybridMultilevel"/>
    <w:tmpl w:val="5D9EF6F6"/>
    <w:lvl w:ilvl="0" w:tplc="D6CE15D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26"/>
  </w:num>
  <w:num w:numId="3">
    <w:abstractNumId w:val="38"/>
  </w:num>
  <w:num w:numId="4">
    <w:abstractNumId w:val="44"/>
  </w:num>
  <w:num w:numId="5">
    <w:abstractNumId w:val="3"/>
  </w:num>
  <w:num w:numId="6">
    <w:abstractNumId w:val="14"/>
  </w:num>
  <w:num w:numId="7">
    <w:abstractNumId w:val="6"/>
  </w:num>
  <w:num w:numId="8">
    <w:abstractNumId w:val="18"/>
  </w:num>
  <w:num w:numId="9">
    <w:abstractNumId w:val="4"/>
  </w:num>
  <w:num w:numId="10">
    <w:abstractNumId w:val="15"/>
  </w:num>
  <w:num w:numId="11">
    <w:abstractNumId w:val="32"/>
  </w:num>
  <w:num w:numId="12">
    <w:abstractNumId w:val="23"/>
  </w:num>
  <w:num w:numId="13">
    <w:abstractNumId w:val="13"/>
  </w:num>
  <w:num w:numId="14">
    <w:abstractNumId w:val="35"/>
  </w:num>
  <w:num w:numId="15">
    <w:abstractNumId w:val="11"/>
  </w:num>
  <w:num w:numId="16">
    <w:abstractNumId w:val="21"/>
  </w:num>
  <w:num w:numId="17">
    <w:abstractNumId w:val="34"/>
  </w:num>
  <w:num w:numId="18">
    <w:abstractNumId w:val="24"/>
  </w:num>
  <w:num w:numId="19">
    <w:abstractNumId w:val="45"/>
  </w:num>
  <w:num w:numId="20">
    <w:abstractNumId w:val="37"/>
  </w:num>
  <w:num w:numId="21">
    <w:abstractNumId w:val="1"/>
  </w:num>
  <w:num w:numId="22">
    <w:abstractNumId w:val="43"/>
  </w:num>
  <w:num w:numId="23">
    <w:abstractNumId w:val="19"/>
  </w:num>
  <w:num w:numId="24">
    <w:abstractNumId w:val="22"/>
  </w:num>
  <w:num w:numId="25">
    <w:abstractNumId w:val="28"/>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39"/>
  </w:num>
  <w:num w:numId="29">
    <w:abstractNumId w:val="29"/>
  </w:num>
  <w:num w:numId="30">
    <w:abstractNumId w:val="31"/>
  </w:num>
  <w:num w:numId="31">
    <w:abstractNumId w:val="9"/>
  </w:num>
  <w:num w:numId="32">
    <w:abstractNumId w:val="7"/>
  </w:num>
  <w:num w:numId="33">
    <w:abstractNumId w:val="27"/>
  </w:num>
  <w:num w:numId="34">
    <w:abstractNumId w:val="25"/>
  </w:num>
  <w:num w:numId="35">
    <w:abstractNumId w:val="42"/>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20"/>
  </w:num>
  <w:num w:numId="39">
    <w:abstractNumId w:val="10"/>
  </w:num>
  <w:num w:numId="40">
    <w:abstractNumId w:val="12"/>
  </w:num>
  <w:num w:numId="41">
    <w:abstractNumId w:val="16"/>
  </w:num>
  <w:num w:numId="42">
    <w:abstractNumId w:val="17"/>
  </w:num>
  <w:num w:numId="43">
    <w:abstractNumId w:val="41"/>
  </w:num>
  <w:num w:numId="44">
    <w:abstractNumId w:val="30"/>
  </w:num>
  <w:num w:numId="45">
    <w:abstractNumId w:val="8"/>
  </w:num>
  <w:num w:numId="46">
    <w:abstractNumId w:val="5"/>
  </w:num>
  <w:num w:numId="47">
    <w:abstractNumId w:val="0"/>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B17"/>
    <w:rsid w:val="000039E1"/>
    <w:rsid w:val="00034AF5"/>
    <w:rsid w:val="000A30C1"/>
    <w:rsid w:val="000A55ED"/>
    <w:rsid w:val="000C7F79"/>
    <w:rsid w:val="000E629F"/>
    <w:rsid w:val="00110953"/>
    <w:rsid w:val="00112C65"/>
    <w:rsid w:val="0017356A"/>
    <w:rsid w:val="001A10E0"/>
    <w:rsid w:val="001B7917"/>
    <w:rsid w:val="002660BA"/>
    <w:rsid w:val="00271C0D"/>
    <w:rsid w:val="00276C26"/>
    <w:rsid w:val="002B7F46"/>
    <w:rsid w:val="002E00A8"/>
    <w:rsid w:val="003C0B91"/>
    <w:rsid w:val="003D7183"/>
    <w:rsid w:val="004266C6"/>
    <w:rsid w:val="00483754"/>
    <w:rsid w:val="00491F0D"/>
    <w:rsid w:val="004A6F8A"/>
    <w:rsid w:val="004C0829"/>
    <w:rsid w:val="004F7C0F"/>
    <w:rsid w:val="00524A9A"/>
    <w:rsid w:val="00526945"/>
    <w:rsid w:val="00527E67"/>
    <w:rsid w:val="00527FB3"/>
    <w:rsid w:val="00593242"/>
    <w:rsid w:val="00595923"/>
    <w:rsid w:val="005B00A5"/>
    <w:rsid w:val="006154B7"/>
    <w:rsid w:val="00674701"/>
    <w:rsid w:val="00691466"/>
    <w:rsid w:val="00693127"/>
    <w:rsid w:val="006A2525"/>
    <w:rsid w:val="006B7530"/>
    <w:rsid w:val="006C43CC"/>
    <w:rsid w:val="0078213E"/>
    <w:rsid w:val="007907E2"/>
    <w:rsid w:val="007A7FE6"/>
    <w:rsid w:val="007C502B"/>
    <w:rsid w:val="007D7C39"/>
    <w:rsid w:val="00823B75"/>
    <w:rsid w:val="00881780"/>
    <w:rsid w:val="00892998"/>
    <w:rsid w:val="008A567F"/>
    <w:rsid w:val="008A7799"/>
    <w:rsid w:val="009E1333"/>
    <w:rsid w:val="00A24279"/>
    <w:rsid w:val="00A630CC"/>
    <w:rsid w:val="00A6729A"/>
    <w:rsid w:val="00AD5BFB"/>
    <w:rsid w:val="00B37015"/>
    <w:rsid w:val="00B6365C"/>
    <w:rsid w:val="00B66A0F"/>
    <w:rsid w:val="00B7531E"/>
    <w:rsid w:val="00B85A83"/>
    <w:rsid w:val="00B87725"/>
    <w:rsid w:val="00BC6B54"/>
    <w:rsid w:val="00C07B2B"/>
    <w:rsid w:val="00C35957"/>
    <w:rsid w:val="00C43642"/>
    <w:rsid w:val="00C75BF2"/>
    <w:rsid w:val="00CA1F53"/>
    <w:rsid w:val="00CB7433"/>
    <w:rsid w:val="00CC5BAF"/>
    <w:rsid w:val="00D34F46"/>
    <w:rsid w:val="00D52AA4"/>
    <w:rsid w:val="00D660E6"/>
    <w:rsid w:val="00DB5ED6"/>
    <w:rsid w:val="00E25F1E"/>
    <w:rsid w:val="00E3729B"/>
    <w:rsid w:val="00E53C13"/>
    <w:rsid w:val="00E5778C"/>
    <w:rsid w:val="00EA2B17"/>
    <w:rsid w:val="00EA70B4"/>
    <w:rsid w:val="00F065AD"/>
    <w:rsid w:val="00F209C7"/>
    <w:rsid w:val="00F3319B"/>
    <w:rsid w:val="00F5085A"/>
    <w:rsid w:val="00F5310D"/>
    <w:rsid w:val="00F5660B"/>
    <w:rsid w:val="00F753C8"/>
    <w:rsid w:val="00FA1023"/>
    <w:rsid w:val="00FC7D83"/>
    <w:rsid w:val="00FF0F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velope return"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2B17"/>
    <w:pPr>
      <w:spacing w:after="0" w:line="240" w:lineRule="auto"/>
    </w:pPr>
    <w:rPr>
      <w:rFonts w:ascii="Times New Roman" w:eastAsia="Times New Roman" w:hAnsi="Times New Roman" w:cs="Times New Roman"/>
      <w:sz w:val="24"/>
      <w:szCs w:val="20"/>
    </w:rPr>
  </w:style>
  <w:style w:type="paragraph" w:styleId="Nagwek1">
    <w:name w:val="heading 1"/>
    <w:basedOn w:val="Normalny"/>
    <w:next w:val="Normalny"/>
    <w:link w:val="Nagwek1Znak"/>
    <w:qFormat/>
    <w:rsid w:val="00EA2B17"/>
    <w:pPr>
      <w:keepNext/>
      <w:spacing w:line="360" w:lineRule="auto"/>
      <w:outlineLvl w:val="0"/>
    </w:pPr>
    <w:rPr>
      <w:sz w:val="28"/>
    </w:rPr>
  </w:style>
  <w:style w:type="paragraph" w:styleId="Nagwek3">
    <w:name w:val="heading 3"/>
    <w:basedOn w:val="Normalny"/>
    <w:next w:val="Normalny"/>
    <w:link w:val="Nagwek3Znak"/>
    <w:qFormat/>
    <w:rsid w:val="00EA2B17"/>
    <w:pPr>
      <w:keepNext/>
      <w:spacing w:before="120"/>
      <w:jc w:val="center"/>
      <w:outlineLvl w:val="2"/>
    </w:pPr>
    <w:rPr>
      <w:b/>
    </w:rPr>
  </w:style>
  <w:style w:type="paragraph" w:styleId="Nagwek9">
    <w:name w:val="heading 9"/>
    <w:basedOn w:val="Normalny"/>
    <w:next w:val="Normalny"/>
    <w:link w:val="Nagwek9Znak"/>
    <w:uiPriority w:val="9"/>
    <w:semiHidden/>
    <w:unhideWhenUsed/>
    <w:qFormat/>
    <w:rsid w:val="00EA2B1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A2B17"/>
    <w:rPr>
      <w:rFonts w:ascii="Times New Roman" w:eastAsia="Times New Roman" w:hAnsi="Times New Roman" w:cs="Times New Roman"/>
      <w:sz w:val="28"/>
      <w:szCs w:val="20"/>
    </w:rPr>
  </w:style>
  <w:style w:type="character" w:customStyle="1" w:styleId="Nagwek3Znak">
    <w:name w:val="Nagłówek 3 Znak"/>
    <w:basedOn w:val="Domylnaczcionkaakapitu"/>
    <w:link w:val="Nagwek3"/>
    <w:rsid w:val="00EA2B17"/>
    <w:rPr>
      <w:rFonts w:ascii="Times New Roman" w:eastAsia="Times New Roman" w:hAnsi="Times New Roman" w:cs="Times New Roman"/>
      <w:b/>
      <w:sz w:val="24"/>
      <w:szCs w:val="20"/>
    </w:rPr>
  </w:style>
  <w:style w:type="character" w:customStyle="1" w:styleId="Nagwek9Znak">
    <w:name w:val="Nagłówek 9 Znak"/>
    <w:basedOn w:val="Domylnaczcionkaakapitu"/>
    <w:link w:val="Nagwek9"/>
    <w:uiPriority w:val="9"/>
    <w:semiHidden/>
    <w:rsid w:val="00EA2B17"/>
    <w:rPr>
      <w:rFonts w:asciiTheme="majorHAnsi" w:eastAsiaTheme="majorEastAsia" w:hAnsiTheme="majorHAnsi" w:cstheme="majorBidi"/>
      <w:i/>
      <w:iCs/>
      <w:color w:val="404040" w:themeColor="text1" w:themeTint="BF"/>
      <w:sz w:val="20"/>
      <w:szCs w:val="20"/>
    </w:rPr>
  </w:style>
  <w:style w:type="paragraph" w:styleId="Tekstpodstawowy">
    <w:name w:val="Body Text"/>
    <w:basedOn w:val="Normalny"/>
    <w:link w:val="TekstpodstawowyZnak"/>
    <w:rsid w:val="00EA2B17"/>
    <w:rPr>
      <w:sz w:val="28"/>
    </w:rPr>
  </w:style>
  <w:style w:type="character" w:customStyle="1" w:styleId="TekstpodstawowyZnak">
    <w:name w:val="Tekst podstawowy Znak"/>
    <w:basedOn w:val="Domylnaczcionkaakapitu"/>
    <w:link w:val="Tekstpodstawowy"/>
    <w:rsid w:val="00EA2B17"/>
    <w:rPr>
      <w:rFonts w:ascii="Times New Roman" w:eastAsia="Times New Roman" w:hAnsi="Times New Roman" w:cs="Times New Roman"/>
      <w:sz w:val="28"/>
      <w:szCs w:val="20"/>
    </w:rPr>
  </w:style>
  <w:style w:type="paragraph" w:styleId="Tekstpodstawowywcity">
    <w:name w:val="Body Text Indent"/>
    <w:basedOn w:val="Normalny"/>
    <w:link w:val="TekstpodstawowywcityZnak"/>
    <w:rsid w:val="00EA2B17"/>
    <w:pPr>
      <w:tabs>
        <w:tab w:val="left" w:pos="1134"/>
        <w:tab w:val="left" w:pos="1276"/>
      </w:tabs>
      <w:ind w:left="567" w:hanging="567"/>
    </w:pPr>
  </w:style>
  <w:style w:type="character" w:customStyle="1" w:styleId="TekstpodstawowywcityZnak">
    <w:name w:val="Tekst podstawowy wcięty Znak"/>
    <w:basedOn w:val="Domylnaczcionkaakapitu"/>
    <w:link w:val="Tekstpodstawowywcity"/>
    <w:rsid w:val="00EA2B17"/>
    <w:rPr>
      <w:rFonts w:ascii="Times New Roman" w:eastAsia="Times New Roman" w:hAnsi="Times New Roman" w:cs="Times New Roman"/>
      <w:sz w:val="24"/>
      <w:szCs w:val="20"/>
    </w:rPr>
  </w:style>
  <w:style w:type="paragraph" w:styleId="Adreszwrotnynakopercie">
    <w:name w:val="envelope return"/>
    <w:basedOn w:val="Normalny"/>
    <w:rsid w:val="00EA2B17"/>
    <w:rPr>
      <w:b/>
    </w:rPr>
  </w:style>
  <w:style w:type="paragraph" w:customStyle="1" w:styleId="Skrconyadreszwrotny">
    <w:name w:val="Skrócony adres zwrotny"/>
    <w:basedOn w:val="Normalny"/>
    <w:rsid w:val="00EA2B17"/>
  </w:style>
  <w:style w:type="paragraph" w:styleId="Lista2">
    <w:name w:val="List 2"/>
    <w:basedOn w:val="Normalny"/>
    <w:rsid w:val="00EA2B17"/>
    <w:pPr>
      <w:ind w:left="566" w:hanging="283"/>
    </w:pPr>
  </w:style>
  <w:style w:type="paragraph" w:styleId="Podtytu">
    <w:name w:val="Subtitle"/>
    <w:basedOn w:val="Normalny"/>
    <w:link w:val="PodtytuZnak"/>
    <w:qFormat/>
    <w:rsid w:val="00EA2B17"/>
    <w:pPr>
      <w:spacing w:after="60"/>
      <w:jc w:val="center"/>
      <w:outlineLvl w:val="1"/>
    </w:pPr>
    <w:rPr>
      <w:rFonts w:ascii="Arial" w:hAnsi="Arial"/>
    </w:rPr>
  </w:style>
  <w:style w:type="character" w:customStyle="1" w:styleId="PodtytuZnak">
    <w:name w:val="Podtytuł Znak"/>
    <w:basedOn w:val="Domylnaczcionkaakapitu"/>
    <w:link w:val="Podtytu"/>
    <w:rsid w:val="00EA2B17"/>
    <w:rPr>
      <w:rFonts w:ascii="Arial" w:eastAsia="Times New Roman" w:hAnsi="Arial" w:cs="Times New Roman"/>
      <w:sz w:val="24"/>
      <w:szCs w:val="20"/>
    </w:rPr>
  </w:style>
  <w:style w:type="paragraph" w:styleId="Nagwek">
    <w:name w:val="header"/>
    <w:basedOn w:val="Normalny"/>
    <w:link w:val="NagwekZnak"/>
    <w:uiPriority w:val="99"/>
    <w:rsid w:val="00EA2B17"/>
    <w:pPr>
      <w:tabs>
        <w:tab w:val="center" w:pos="4536"/>
        <w:tab w:val="right" w:pos="9072"/>
      </w:tabs>
    </w:pPr>
    <w:rPr>
      <w:sz w:val="20"/>
    </w:rPr>
  </w:style>
  <w:style w:type="character" w:customStyle="1" w:styleId="NagwekZnak">
    <w:name w:val="Nagłówek Znak"/>
    <w:basedOn w:val="Domylnaczcionkaakapitu"/>
    <w:link w:val="Nagwek"/>
    <w:uiPriority w:val="99"/>
    <w:rsid w:val="00EA2B17"/>
    <w:rPr>
      <w:rFonts w:ascii="Times New Roman" w:eastAsia="Times New Roman" w:hAnsi="Times New Roman" w:cs="Times New Roman"/>
      <w:sz w:val="20"/>
      <w:szCs w:val="20"/>
    </w:rPr>
  </w:style>
  <w:style w:type="paragraph" w:styleId="Lista">
    <w:name w:val="List"/>
    <w:basedOn w:val="Normalny"/>
    <w:rsid w:val="00EA2B17"/>
    <w:pPr>
      <w:ind w:left="283" w:hanging="283"/>
    </w:pPr>
  </w:style>
  <w:style w:type="paragraph" w:styleId="Lista3">
    <w:name w:val="List 3"/>
    <w:basedOn w:val="Normalny"/>
    <w:rsid w:val="00EA2B17"/>
    <w:pPr>
      <w:ind w:left="849" w:hanging="283"/>
    </w:pPr>
  </w:style>
  <w:style w:type="character" w:styleId="Numerstrony">
    <w:name w:val="page number"/>
    <w:basedOn w:val="Domylnaczcionkaakapitu"/>
    <w:rsid w:val="00EA2B17"/>
  </w:style>
  <w:style w:type="paragraph" w:styleId="Stopka">
    <w:name w:val="footer"/>
    <w:basedOn w:val="Normalny"/>
    <w:link w:val="StopkaZnak"/>
    <w:uiPriority w:val="99"/>
    <w:rsid w:val="00EA2B17"/>
    <w:pPr>
      <w:tabs>
        <w:tab w:val="center" w:pos="4536"/>
        <w:tab w:val="right" w:pos="9072"/>
      </w:tabs>
    </w:pPr>
  </w:style>
  <w:style w:type="character" w:customStyle="1" w:styleId="StopkaZnak">
    <w:name w:val="Stopka Znak"/>
    <w:basedOn w:val="Domylnaczcionkaakapitu"/>
    <w:link w:val="Stopka"/>
    <w:uiPriority w:val="99"/>
    <w:rsid w:val="00EA2B17"/>
    <w:rPr>
      <w:rFonts w:ascii="Times New Roman" w:eastAsia="Times New Roman" w:hAnsi="Times New Roman" w:cs="Times New Roman"/>
      <w:sz w:val="24"/>
      <w:szCs w:val="20"/>
    </w:rPr>
  </w:style>
  <w:style w:type="paragraph" w:styleId="Tekstpodstawowywcity2">
    <w:name w:val="Body Text Indent 2"/>
    <w:basedOn w:val="Normalny"/>
    <w:link w:val="Tekstpodstawowywcity2Znak"/>
    <w:rsid w:val="00EA2B17"/>
    <w:pPr>
      <w:ind w:left="2835" w:hanging="2835"/>
    </w:pPr>
  </w:style>
  <w:style w:type="character" w:customStyle="1" w:styleId="Tekstpodstawowywcity2Znak">
    <w:name w:val="Tekst podstawowy wcięty 2 Znak"/>
    <w:basedOn w:val="Domylnaczcionkaakapitu"/>
    <w:link w:val="Tekstpodstawowywcity2"/>
    <w:rsid w:val="00EA2B17"/>
    <w:rPr>
      <w:rFonts w:ascii="Times New Roman" w:eastAsia="Times New Roman" w:hAnsi="Times New Roman" w:cs="Times New Roman"/>
      <w:sz w:val="24"/>
      <w:szCs w:val="20"/>
    </w:rPr>
  </w:style>
  <w:style w:type="paragraph" w:styleId="Tekstkomentarza">
    <w:name w:val="annotation text"/>
    <w:basedOn w:val="Normalny"/>
    <w:link w:val="TekstkomentarzaZnak"/>
    <w:semiHidden/>
    <w:rsid w:val="00EA2B17"/>
    <w:rPr>
      <w:sz w:val="20"/>
    </w:rPr>
  </w:style>
  <w:style w:type="character" w:customStyle="1" w:styleId="TekstkomentarzaZnak">
    <w:name w:val="Tekst komentarza Znak"/>
    <w:basedOn w:val="Domylnaczcionkaakapitu"/>
    <w:link w:val="Tekstkomentarza"/>
    <w:semiHidden/>
    <w:rsid w:val="00EA2B17"/>
    <w:rPr>
      <w:rFonts w:ascii="Times New Roman" w:eastAsia="Times New Roman" w:hAnsi="Times New Roman" w:cs="Times New Roman"/>
      <w:sz w:val="20"/>
      <w:szCs w:val="20"/>
    </w:rPr>
  </w:style>
  <w:style w:type="paragraph" w:styleId="Akapitzlist">
    <w:name w:val="List Paragraph"/>
    <w:aliases w:val="Podsis rysunku,Normalny PDST,lp1,Preambuła,HŁ_Bullet1,L1,Numerowanie,Rozdział,T_SZ_List Paragraph,CW_Lista,Akapit z listą5,Podsis rysunku1,Normalny PDST1,lp11,Preambuła1,HŁ_Bullet11,L11,Numerowanie1,Akapit z listą51,Rozdział1"/>
    <w:basedOn w:val="Normalny"/>
    <w:link w:val="AkapitzlistZnak"/>
    <w:uiPriority w:val="99"/>
    <w:qFormat/>
    <w:rsid w:val="00EA2B17"/>
    <w:pPr>
      <w:ind w:left="708"/>
    </w:pPr>
  </w:style>
  <w:style w:type="paragraph" w:customStyle="1" w:styleId="ZnakZnakZnakZnak">
    <w:name w:val="Znak Znak Znak Znak"/>
    <w:basedOn w:val="Normalny"/>
    <w:rsid w:val="00EA2B17"/>
    <w:rPr>
      <w:szCs w:val="24"/>
      <w:lang w:eastAsia="pl-PL"/>
    </w:rPr>
  </w:style>
  <w:style w:type="paragraph" w:customStyle="1" w:styleId="Default">
    <w:name w:val="Default"/>
    <w:rsid w:val="00EA2B1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Hipercze">
    <w:name w:val="Hyperlink"/>
    <w:basedOn w:val="Domylnaczcionkaakapitu"/>
    <w:uiPriority w:val="99"/>
    <w:unhideWhenUsed/>
    <w:rsid w:val="00EA2B17"/>
    <w:rPr>
      <w:color w:val="0000FF" w:themeColor="hyperlink"/>
      <w:u w:val="single"/>
    </w:rPr>
  </w:style>
  <w:style w:type="paragraph" w:styleId="Spistreci3">
    <w:name w:val="toc 3"/>
    <w:basedOn w:val="Normalny"/>
    <w:next w:val="Normalny"/>
    <w:semiHidden/>
    <w:rsid w:val="00EA2B17"/>
    <w:pPr>
      <w:spacing w:line="360" w:lineRule="auto"/>
      <w:ind w:left="460"/>
    </w:pPr>
    <w:rPr>
      <w:i/>
      <w:sz w:val="20"/>
      <w:lang w:eastAsia="pl-PL"/>
    </w:rPr>
  </w:style>
  <w:style w:type="paragraph" w:styleId="Tekstdymka">
    <w:name w:val="Balloon Text"/>
    <w:basedOn w:val="Normalny"/>
    <w:link w:val="TekstdymkaZnak"/>
    <w:uiPriority w:val="99"/>
    <w:semiHidden/>
    <w:unhideWhenUsed/>
    <w:rsid w:val="00EA2B17"/>
    <w:rPr>
      <w:rFonts w:ascii="Tahoma" w:hAnsi="Tahoma" w:cs="Tahoma"/>
      <w:sz w:val="16"/>
      <w:szCs w:val="16"/>
    </w:rPr>
  </w:style>
  <w:style w:type="character" w:customStyle="1" w:styleId="TekstdymkaZnak">
    <w:name w:val="Tekst dymka Znak"/>
    <w:basedOn w:val="Domylnaczcionkaakapitu"/>
    <w:link w:val="Tekstdymka"/>
    <w:uiPriority w:val="99"/>
    <w:semiHidden/>
    <w:rsid w:val="00EA2B17"/>
    <w:rPr>
      <w:rFonts w:ascii="Tahoma" w:eastAsia="Times New Roman" w:hAnsi="Tahoma" w:cs="Tahoma"/>
      <w:sz w:val="16"/>
      <w:szCs w:val="16"/>
    </w:rPr>
  </w:style>
  <w:style w:type="character" w:styleId="Odwoaniedokomentarza">
    <w:name w:val="annotation reference"/>
    <w:basedOn w:val="Domylnaczcionkaakapitu"/>
    <w:uiPriority w:val="99"/>
    <w:semiHidden/>
    <w:unhideWhenUsed/>
    <w:rsid w:val="00EA2B17"/>
    <w:rPr>
      <w:sz w:val="16"/>
      <w:szCs w:val="16"/>
    </w:rPr>
  </w:style>
  <w:style w:type="paragraph" w:styleId="Tematkomentarza">
    <w:name w:val="annotation subject"/>
    <w:basedOn w:val="Tekstkomentarza"/>
    <w:next w:val="Tekstkomentarza"/>
    <w:link w:val="TematkomentarzaZnak"/>
    <w:uiPriority w:val="99"/>
    <w:semiHidden/>
    <w:unhideWhenUsed/>
    <w:rsid w:val="00EA2B17"/>
    <w:rPr>
      <w:b/>
      <w:bCs/>
    </w:rPr>
  </w:style>
  <w:style w:type="character" w:customStyle="1" w:styleId="TematkomentarzaZnak">
    <w:name w:val="Temat komentarza Znak"/>
    <w:basedOn w:val="TekstkomentarzaZnak"/>
    <w:link w:val="Tematkomentarza"/>
    <w:uiPriority w:val="99"/>
    <w:semiHidden/>
    <w:rsid w:val="00EA2B17"/>
    <w:rPr>
      <w:rFonts w:ascii="Times New Roman" w:eastAsia="Times New Roman" w:hAnsi="Times New Roman" w:cs="Times New Roman"/>
      <w:b/>
      <w:bCs/>
      <w:sz w:val="20"/>
      <w:szCs w:val="20"/>
    </w:rPr>
  </w:style>
  <w:style w:type="paragraph" w:styleId="Tekstprzypisudolnego">
    <w:name w:val="footnote text"/>
    <w:basedOn w:val="Normalny"/>
    <w:link w:val="TekstprzypisudolnegoZnak"/>
    <w:rsid w:val="00EA2B17"/>
    <w:rPr>
      <w:sz w:val="20"/>
      <w:lang w:eastAsia="pl-PL"/>
    </w:rPr>
  </w:style>
  <w:style w:type="character" w:customStyle="1" w:styleId="TekstprzypisudolnegoZnak">
    <w:name w:val="Tekst przypisu dolnego Znak"/>
    <w:basedOn w:val="Domylnaczcionkaakapitu"/>
    <w:link w:val="Tekstprzypisudolnego"/>
    <w:rsid w:val="00EA2B17"/>
    <w:rPr>
      <w:rFonts w:ascii="Times New Roman" w:eastAsia="Times New Roman" w:hAnsi="Times New Roman" w:cs="Times New Roman"/>
      <w:sz w:val="20"/>
      <w:szCs w:val="20"/>
      <w:lang w:eastAsia="pl-PL"/>
    </w:rPr>
  </w:style>
  <w:style w:type="character" w:styleId="Odwoanieprzypisudolnego">
    <w:name w:val="footnote reference"/>
    <w:uiPriority w:val="99"/>
    <w:rsid w:val="00EA2B17"/>
    <w:rPr>
      <w:vertAlign w:val="superscript"/>
    </w:rPr>
  </w:style>
  <w:style w:type="paragraph" w:styleId="Bezodstpw">
    <w:name w:val="No Spacing"/>
    <w:uiPriority w:val="1"/>
    <w:qFormat/>
    <w:rsid w:val="00EA2B17"/>
    <w:pPr>
      <w:spacing w:after="0" w:line="240" w:lineRule="auto"/>
    </w:pPr>
    <w:rPr>
      <w:rFonts w:ascii="Times New Roman" w:eastAsia="Times New Roman" w:hAnsi="Times New Roman" w:cs="Times New Roman"/>
      <w:sz w:val="24"/>
      <w:szCs w:val="20"/>
    </w:rPr>
  </w:style>
  <w:style w:type="table" w:styleId="Tabela-Siatka">
    <w:name w:val="Table Grid"/>
    <w:basedOn w:val="Standardowy"/>
    <w:uiPriority w:val="59"/>
    <w:rsid w:val="00EA2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Podsis rysunku Znak,Normalny PDST Znak,lp1 Znak,Preambuła Znak,HŁ_Bullet1 Znak,L1 Znak,Numerowanie Znak,Rozdział Znak,T_SZ_List Paragraph Znak,CW_Lista Znak,Akapit z listą5 Znak,Podsis rysunku1 Znak,Normalny PDST1 Znak,lp11 Znak"/>
    <w:link w:val="Akapitzlist"/>
    <w:uiPriority w:val="99"/>
    <w:qFormat/>
    <w:locked/>
    <w:rsid w:val="00EA2B17"/>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velope return"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2B17"/>
    <w:pPr>
      <w:spacing w:after="0" w:line="240" w:lineRule="auto"/>
    </w:pPr>
    <w:rPr>
      <w:rFonts w:ascii="Times New Roman" w:eastAsia="Times New Roman" w:hAnsi="Times New Roman" w:cs="Times New Roman"/>
      <w:sz w:val="24"/>
      <w:szCs w:val="20"/>
    </w:rPr>
  </w:style>
  <w:style w:type="paragraph" w:styleId="Nagwek1">
    <w:name w:val="heading 1"/>
    <w:basedOn w:val="Normalny"/>
    <w:next w:val="Normalny"/>
    <w:link w:val="Nagwek1Znak"/>
    <w:qFormat/>
    <w:rsid w:val="00EA2B17"/>
    <w:pPr>
      <w:keepNext/>
      <w:spacing w:line="360" w:lineRule="auto"/>
      <w:outlineLvl w:val="0"/>
    </w:pPr>
    <w:rPr>
      <w:sz w:val="28"/>
    </w:rPr>
  </w:style>
  <w:style w:type="paragraph" w:styleId="Nagwek3">
    <w:name w:val="heading 3"/>
    <w:basedOn w:val="Normalny"/>
    <w:next w:val="Normalny"/>
    <w:link w:val="Nagwek3Znak"/>
    <w:qFormat/>
    <w:rsid w:val="00EA2B17"/>
    <w:pPr>
      <w:keepNext/>
      <w:spacing w:before="120"/>
      <w:jc w:val="center"/>
      <w:outlineLvl w:val="2"/>
    </w:pPr>
    <w:rPr>
      <w:b/>
    </w:rPr>
  </w:style>
  <w:style w:type="paragraph" w:styleId="Nagwek9">
    <w:name w:val="heading 9"/>
    <w:basedOn w:val="Normalny"/>
    <w:next w:val="Normalny"/>
    <w:link w:val="Nagwek9Znak"/>
    <w:uiPriority w:val="9"/>
    <w:semiHidden/>
    <w:unhideWhenUsed/>
    <w:qFormat/>
    <w:rsid w:val="00EA2B1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A2B17"/>
    <w:rPr>
      <w:rFonts w:ascii="Times New Roman" w:eastAsia="Times New Roman" w:hAnsi="Times New Roman" w:cs="Times New Roman"/>
      <w:sz w:val="28"/>
      <w:szCs w:val="20"/>
    </w:rPr>
  </w:style>
  <w:style w:type="character" w:customStyle="1" w:styleId="Nagwek3Znak">
    <w:name w:val="Nagłówek 3 Znak"/>
    <w:basedOn w:val="Domylnaczcionkaakapitu"/>
    <w:link w:val="Nagwek3"/>
    <w:rsid w:val="00EA2B17"/>
    <w:rPr>
      <w:rFonts w:ascii="Times New Roman" w:eastAsia="Times New Roman" w:hAnsi="Times New Roman" w:cs="Times New Roman"/>
      <w:b/>
      <w:sz w:val="24"/>
      <w:szCs w:val="20"/>
    </w:rPr>
  </w:style>
  <w:style w:type="character" w:customStyle="1" w:styleId="Nagwek9Znak">
    <w:name w:val="Nagłówek 9 Znak"/>
    <w:basedOn w:val="Domylnaczcionkaakapitu"/>
    <w:link w:val="Nagwek9"/>
    <w:uiPriority w:val="9"/>
    <w:semiHidden/>
    <w:rsid w:val="00EA2B17"/>
    <w:rPr>
      <w:rFonts w:asciiTheme="majorHAnsi" w:eastAsiaTheme="majorEastAsia" w:hAnsiTheme="majorHAnsi" w:cstheme="majorBidi"/>
      <w:i/>
      <w:iCs/>
      <w:color w:val="404040" w:themeColor="text1" w:themeTint="BF"/>
      <w:sz w:val="20"/>
      <w:szCs w:val="20"/>
    </w:rPr>
  </w:style>
  <w:style w:type="paragraph" w:styleId="Tekstpodstawowy">
    <w:name w:val="Body Text"/>
    <w:basedOn w:val="Normalny"/>
    <w:link w:val="TekstpodstawowyZnak"/>
    <w:rsid w:val="00EA2B17"/>
    <w:rPr>
      <w:sz w:val="28"/>
    </w:rPr>
  </w:style>
  <w:style w:type="character" w:customStyle="1" w:styleId="TekstpodstawowyZnak">
    <w:name w:val="Tekst podstawowy Znak"/>
    <w:basedOn w:val="Domylnaczcionkaakapitu"/>
    <w:link w:val="Tekstpodstawowy"/>
    <w:rsid w:val="00EA2B17"/>
    <w:rPr>
      <w:rFonts w:ascii="Times New Roman" w:eastAsia="Times New Roman" w:hAnsi="Times New Roman" w:cs="Times New Roman"/>
      <w:sz w:val="28"/>
      <w:szCs w:val="20"/>
    </w:rPr>
  </w:style>
  <w:style w:type="paragraph" w:styleId="Tekstpodstawowywcity">
    <w:name w:val="Body Text Indent"/>
    <w:basedOn w:val="Normalny"/>
    <w:link w:val="TekstpodstawowywcityZnak"/>
    <w:rsid w:val="00EA2B17"/>
    <w:pPr>
      <w:tabs>
        <w:tab w:val="left" w:pos="1134"/>
        <w:tab w:val="left" w:pos="1276"/>
      </w:tabs>
      <w:ind w:left="567" w:hanging="567"/>
    </w:pPr>
  </w:style>
  <w:style w:type="character" w:customStyle="1" w:styleId="TekstpodstawowywcityZnak">
    <w:name w:val="Tekst podstawowy wcięty Znak"/>
    <w:basedOn w:val="Domylnaczcionkaakapitu"/>
    <w:link w:val="Tekstpodstawowywcity"/>
    <w:rsid w:val="00EA2B17"/>
    <w:rPr>
      <w:rFonts w:ascii="Times New Roman" w:eastAsia="Times New Roman" w:hAnsi="Times New Roman" w:cs="Times New Roman"/>
      <w:sz w:val="24"/>
      <w:szCs w:val="20"/>
    </w:rPr>
  </w:style>
  <w:style w:type="paragraph" w:styleId="Adreszwrotnynakopercie">
    <w:name w:val="envelope return"/>
    <w:basedOn w:val="Normalny"/>
    <w:rsid w:val="00EA2B17"/>
    <w:rPr>
      <w:b/>
    </w:rPr>
  </w:style>
  <w:style w:type="paragraph" w:customStyle="1" w:styleId="Skrconyadreszwrotny">
    <w:name w:val="Skrócony adres zwrotny"/>
    <w:basedOn w:val="Normalny"/>
    <w:rsid w:val="00EA2B17"/>
  </w:style>
  <w:style w:type="paragraph" w:styleId="Lista2">
    <w:name w:val="List 2"/>
    <w:basedOn w:val="Normalny"/>
    <w:rsid w:val="00EA2B17"/>
    <w:pPr>
      <w:ind w:left="566" w:hanging="283"/>
    </w:pPr>
  </w:style>
  <w:style w:type="paragraph" w:styleId="Podtytu">
    <w:name w:val="Subtitle"/>
    <w:basedOn w:val="Normalny"/>
    <w:link w:val="PodtytuZnak"/>
    <w:qFormat/>
    <w:rsid w:val="00EA2B17"/>
    <w:pPr>
      <w:spacing w:after="60"/>
      <w:jc w:val="center"/>
      <w:outlineLvl w:val="1"/>
    </w:pPr>
    <w:rPr>
      <w:rFonts w:ascii="Arial" w:hAnsi="Arial"/>
    </w:rPr>
  </w:style>
  <w:style w:type="character" w:customStyle="1" w:styleId="PodtytuZnak">
    <w:name w:val="Podtytuł Znak"/>
    <w:basedOn w:val="Domylnaczcionkaakapitu"/>
    <w:link w:val="Podtytu"/>
    <w:rsid w:val="00EA2B17"/>
    <w:rPr>
      <w:rFonts w:ascii="Arial" w:eastAsia="Times New Roman" w:hAnsi="Arial" w:cs="Times New Roman"/>
      <w:sz w:val="24"/>
      <w:szCs w:val="20"/>
    </w:rPr>
  </w:style>
  <w:style w:type="paragraph" w:styleId="Nagwek">
    <w:name w:val="header"/>
    <w:basedOn w:val="Normalny"/>
    <w:link w:val="NagwekZnak"/>
    <w:uiPriority w:val="99"/>
    <w:rsid w:val="00EA2B17"/>
    <w:pPr>
      <w:tabs>
        <w:tab w:val="center" w:pos="4536"/>
        <w:tab w:val="right" w:pos="9072"/>
      </w:tabs>
    </w:pPr>
    <w:rPr>
      <w:sz w:val="20"/>
    </w:rPr>
  </w:style>
  <w:style w:type="character" w:customStyle="1" w:styleId="NagwekZnak">
    <w:name w:val="Nagłówek Znak"/>
    <w:basedOn w:val="Domylnaczcionkaakapitu"/>
    <w:link w:val="Nagwek"/>
    <w:uiPriority w:val="99"/>
    <w:rsid w:val="00EA2B17"/>
    <w:rPr>
      <w:rFonts w:ascii="Times New Roman" w:eastAsia="Times New Roman" w:hAnsi="Times New Roman" w:cs="Times New Roman"/>
      <w:sz w:val="20"/>
      <w:szCs w:val="20"/>
    </w:rPr>
  </w:style>
  <w:style w:type="paragraph" w:styleId="Lista">
    <w:name w:val="List"/>
    <w:basedOn w:val="Normalny"/>
    <w:rsid w:val="00EA2B17"/>
    <w:pPr>
      <w:ind w:left="283" w:hanging="283"/>
    </w:pPr>
  </w:style>
  <w:style w:type="paragraph" w:styleId="Lista3">
    <w:name w:val="List 3"/>
    <w:basedOn w:val="Normalny"/>
    <w:rsid w:val="00EA2B17"/>
    <w:pPr>
      <w:ind w:left="849" w:hanging="283"/>
    </w:pPr>
  </w:style>
  <w:style w:type="character" w:styleId="Numerstrony">
    <w:name w:val="page number"/>
    <w:basedOn w:val="Domylnaczcionkaakapitu"/>
    <w:rsid w:val="00EA2B17"/>
  </w:style>
  <w:style w:type="paragraph" w:styleId="Stopka">
    <w:name w:val="footer"/>
    <w:basedOn w:val="Normalny"/>
    <w:link w:val="StopkaZnak"/>
    <w:uiPriority w:val="99"/>
    <w:rsid w:val="00EA2B17"/>
    <w:pPr>
      <w:tabs>
        <w:tab w:val="center" w:pos="4536"/>
        <w:tab w:val="right" w:pos="9072"/>
      </w:tabs>
    </w:pPr>
  </w:style>
  <w:style w:type="character" w:customStyle="1" w:styleId="StopkaZnak">
    <w:name w:val="Stopka Znak"/>
    <w:basedOn w:val="Domylnaczcionkaakapitu"/>
    <w:link w:val="Stopka"/>
    <w:uiPriority w:val="99"/>
    <w:rsid w:val="00EA2B17"/>
    <w:rPr>
      <w:rFonts w:ascii="Times New Roman" w:eastAsia="Times New Roman" w:hAnsi="Times New Roman" w:cs="Times New Roman"/>
      <w:sz w:val="24"/>
      <w:szCs w:val="20"/>
    </w:rPr>
  </w:style>
  <w:style w:type="paragraph" w:styleId="Tekstpodstawowywcity2">
    <w:name w:val="Body Text Indent 2"/>
    <w:basedOn w:val="Normalny"/>
    <w:link w:val="Tekstpodstawowywcity2Znak"/>
    <w:rsid w:val="00EA2B17"/>
    <w:pPr>
      <w:ind w:left="2835" w:hanging="2835"/>
    </w:pPr>
  </w:style>
  <w:style w:type="character" w:customStyle="1" w:styleId="Tekstpodstawowywcity2Znak">
    <w:name w:val="Tekst podstawowy wcięty 2 Znak"/>
    <w:basedOn w:val="Domylnaczcionkaakapitu"/>
    <w:link w:val="Tekstpodstawowywcity2"/>
    <w:rsid w:val="00EA2B17"/>
    <w:rPr>
      <w:rFonts w:ascii="Times New Roman" w:eastAsia="Times New Roman" w:hAnsi="Times New Roman" w:cs="Times New Roman"/>
      <w:sz w:val="24"/>
      <w:szCs w:val="20"/>
    </w:rPr>
  </w:style>
  <w:style w:type="paragraph" w:styleId="Tekstkomentarza">
    <w:name w:val="annotation text"/>
    <w:basedOn w:val="Normalny"/>
    <w:link w:val="TekstkomentarzaZnak"/>
    <w:semiHidden/>
    <w:rsid w:val="00EA2B17"/>
    <w:rPr>
      <w:sz w:val="20"/>
    </w:rPr>
  </w:style>
  <w:style w:type="character" w:customStyle="1" w:styleId="TekstkomentarzaZnak">
    <w:name w:val="Tekst komentarza Znak"/>
    <w:basedOn w:val="Domylnaczcionkaakapitu"/>
    <w:link w:val="Tekstkomentarza"/>
    <w:semiHidden/>
    <w:rsid w:val="00EA2B17"/>
    <w:rPr>
      <w:rFonts w:ascii="Times New Roman" w:eastAsia="Times New Roman" w:hAnsi="Times New Roman" w:cs="Times New Roman"/>
      <w:sz w:val="20"/>
      <w:szCs w:val="20"/>
    </w:rPr>
  </w:style>
  <w:style w:type="paragraph" w:styleId="Akapitzlist">
    <w:name w:val="List Paragraph"/>
    <w:aliases w:val="Podsis rysunku,Normalny PDST,lp1,Preambuła,HŁ_Bullet1,L1,Numerowanie,Rozdział,T_SZ_List Paragraph,CW_Lista,Akapit z listą5,Podsis rysunku1,Normalny PDST1,lp11,Preambuła1,HŁ_Bullet11,L11,Numerowanie1,Akapit z listą51,Rozdział1"/>
    <w:basedOn w:val="Normalny"/>
    <w:link w:val="AkapitzlistZnak"/>
    <w:uiPriority w:val="99"/>
    <w:qFormat/>
    <w:rsid w:val="00EA2B17"/>
    <w:pPr>
      <w:ind w:left="708"/>
    </w:pPr>
  </w:style>
  <w:style w:type="paragraph" w:customStyle="1" w:styleId="ZnakZnakZnakZnak">
    <w:name w:val="Znak Znak Znak Znak"/>
    <w:basedOn w:val="Normalny"/>
    <w:rsid w:val="00EA2B17"/>
    <w:rPr>
      <w:szCs w:val="24"/>
      <w:lang w:eastAsia="pl-PL"/>
    </w:rPr>
  </w:style>
  <w:style w:type="paragraph" w:customStyle="1" w:styleId="Default">
    <w:name w:val="Default"/>
    <w:rsid w:val="00EA2B1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Hipercze">
    <w:name w:val="Hyperlink"/>
    <w:basedOn w:val="Domylnaczcionkaakapitu"/>
    <w:uiPriority w:val="99"/>
    <w:unhideWhenUsed/>
    <w:rsid w:val="00EA2B17"/>
    <w:rPr>
      <w:color w:val="0000FF" w:themeColor="hyperlink"/>
      <w:u w:val="single"/>
    </w:rPr>
  </w:style>
  <w:style w:type="paragraph" w:styleId="Spistreci3">
    <w:name w:val="toc 3"/>
    <w:basedOn w:val="Normalny"/>
    <w:next w:val="Normalny"/>
    <w:semiHidden/>
    <w:rsid w:val="00EA2B17"/>
    <w:pPr>
      <w:spacing w:line="360" w:lineRule="auto"/>
      <w:ind w:left="460"/>
    </w:pPr>
    <w:rPr>
      <w:i/>
      <w:sz w:val="20"/>
      <w:lang w:eastAsia="pl-PL"/>
    </w:rPr>
  </w:style>
  <w:style w:type="paragraph" w:styleId="Tekstdymka">
    <w:name w:val="Balloon Text"/>
    <w:basedOn w:val="Normalny"/>
    <w:link w:val="TekstdymkaZnak"/>
    <w:uiPriority w:val="99"/>
    <w:semiHidden/>
    <w:unhideWhenUsed/>
    <w:rsid w:val="00EA2B17"/>
    <w:rPr>
      <w:rFonts w:ascii="Tahoma" w:hAnsi="Tahoma" w:cs="Tahoma"/>
      <w:sz w:val="16"/>
      <w:szCs w:val="16"/>
    </w:rPr>
  </w:style>
  <w:style w:type="character" w:customStyle="1" w:styleId="TekstdymkaZnak">
    <w:name w:val="Tekst dymka Znak"/>
    <w:basedOn w:val="Domylnaczcionkaakapitu"/>
    <w:link w:val="Tekstdymka"/>
    <w:uiPriority w:val="99"/>
    <w:semiHidden/>
    <w:rsid w:val="00EA2B17"/>
    <w:rPr>
      <w:rFonts w:ascii="Tahoma" w:eastAsia="Times New Roman" w:hAnsi="Tahoma" w:cs="Tahoma"/>
      <w:sz w:val="16"/>
      <w:szCs w:val="16"/>
    </w:rPr>
  </w:style>
  <w:style w:type="character" w:styleId="Odwoaniedokomentarza">
    <w:name w:val="annotation reference"/>
    <w:basedOn w:val="Domylnaczcionkaakapitu"/>
    <w:uiPriority w:val="99"/>
    <w:semiHidden/>
    <w:unhideWhenUsed/>
    <w:rsid w:val="00EA2B17"/>
    <w:rPr>
      <w:sz w:val="16"/>
      <w:szCs w:val="16"/>
    </w:rPr>
  </w:style>
  <w:style w:type="paragraph" w:styleId="Tematkomentarza">
    <w:name w:val="annotation subject"/>
    <w:basedOn w:val="Tekstkomentarza"/>
    <w:next w:val="Tekstkomentarza"/>
    <w:link w:val="TematkomentarzaZnak"/>
    <w:uiPriority w:val="99"/>
    <w:semiHidden/>
    <w:unhideWhenUsed/>
    <w:rsid w:val="00EA2B17"/>
    <w:rPr>
      <w:b/>
      <w:bCs/>
    </w:rPr>
  </w:style>
  <w:style w:type="character" w:customStyle="1" w:styleId="TematkomentarzaZnak">
    <w:name w:val="Temat komentarza Znak"/>
    <w:basedOn w:val="TekstkomentarzaZnak"/>
    <w:link w:val="Tematkomentarza"/>
    <w:uiPriority w:val="99"/>
    <w:semiHidden/>
    <w:rsid w:val="00EA2B17"/>
    <w:rPr>
      <w:rFonts w:ascii="Times New Roman" w:eastAsia="Times New Roman" w:hAnsi="Times New Roman" w:cs="Times New Roman"/>
      <w:b/>
      <w:bCs/>
      <w:sz w:val="20"/>
      <w:szCs w:val="20"/>
    </w:rPr>
  </w:style>
  <w:style w:type="paragraph" w:styleId="Tekstprzypisudolnego">
    <w:name w:val="footnote text"/>
    <w:basedOn w:val="Normalny"/>
    <w:link w:val="TekstprzypisudolnegoZnak"/>
    <w:rsid w:val="00EA2B17"/>
    <w:rPr>
      <w:sz w:val="20"/>
      <w:lang w:eastAsia="pl-PL"/>
    </w:rPr>
  </w:style>
  <w:style w:type="character" w:customStyle="1" w:styleId="TekstprzypisudolnegoZnak">
    <w:name w:val="Tekst przypisu dolnego Znak"/>
    <w:basedOn w:val="Domylnaczcionkaakapitu"/>
    <w:link w:val="Tekstprzypisudolnego"/>
    <w:rsid w:val="00EA2B17"/>
    <w:rPr>
      <w:rFonts w:ascii="Times New Roman" w:eastAsia="Times New Roman" w:hAnsi="Times New Roman" w:cs="Times New Roman"/>
      <w:sz w:val="20"/>
      <w:szCs w:val="20"/>
      <w:lang w:eastAsia="pl-PL"/>
    </w:rPr>
  </w:style>
  <w:style w:type="character" w:styleId="Odwoanieprzypisudolnego">
    <w:name w:val="footnote reference"/>
    <w:uiPriority w:val="99"/>
    <w:rsid w:val="00EA2B17"/>
    <w:rPr>
      <w:vertAlign w:val="superscript"/>
    </w:rPr>
  </w:style>
  <w:style w:type="paragraph" w:styleId="Bezodstpw">
    <w:name w:val="No Spacing"/>
    <w:uiPriority w:val="1"/>
    <w:qFormat/>
    <w:rsid w:val="00EA2B17"/>
    <w:pPr>
      <w:spacing w:after="0" w:line="240" w:lineRule="auto"/>
    </w:pPr>
    <w:rPr>
      <w:rFonts w:ascii="Times New Roman" w:eastAsia="Times New Roman" w:hAnsi="Times New Roman" w:cs="Times New Roman"/>
      <w:sz w:val="24"/>
      <w:szCs w:val="20"/>
    </w:rPr>
  </w:style>
  <w:style w:type="table" w:styleId="Tabela-Siatka">
    <w:name w:val="Table Grid"/>
    <w:basedOn w:val="Standardowy"/>
    <w:uiPriority w:val="59"/>
    <w:rsid w:val="00EA2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Podsis rysunku Znak,Normalny PDST Znak,lp1 Znak,Preambuła Znak,HŁ_Bullet1 Znak,L1 Znak,Numerowanie Znak,Rozdział Znak,T_SZ_List Paragraph Znak,CW_Lista Znak,Akapit z listą5 Znak,Podsis rysunku1 Znak,Normalny PDST1 Znak,lp11 Znak"/>
    <w:link w:val="Akapitzlist"/>
    <w:uiPriority w:val="99"/>
    <w:qFormat/>
    <w:locked/>
    <w:rsid w:val="00EA2B17"/>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124194">
      <w:bodyDiv w:val="1"/>
      <w:marLeft w:val="0"/>
      <w:marRight w:val="0"/>
      <w:marTop w:val="0"/>
      <w:marBottom w:val="0"/>
      <w:divBdr>
        <w:top w:val="none" w:sz="0" w:space="0" w:color="auto"/>
        <w:left w:val="none" w:sz="0" w:space="0" w:color="auto"/>
        <w:bottom w:val="none" w:sz="0" w:space="0" w:color="auto"/>
        <w:right w:val="none" w:sz="0" w:space="0" w:color="auto"/>
      </w:divBdr>
    </w:div>
    <w:div w:id="208078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us.pl/o-zus/inne-ogloszenia/sprzedaz-i-wynajem-nieruchomosci" TargetMode="External"/><Relationship Id="rId13" Type="http://schemas.openxmlformats.org/officeDocument/2006/relationships/hyperlink" Target="mailto:ODO@zus.pl" TargetMode="External"/><Relationship Id="rId18" Type="http://schemas.openxmlformats.org/officeDocument/2006/relationships/image" Target="media/image5.jp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zus.pl/o-zus/inne-ogloszenia/sprzedaz-i-wynajem-nieruchomosci"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zus.pl/o-zus/inne-ogloszenia/sprzedaz-i-wynajem-nieruchomosc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oter" Target="footer2.xml"/><Relationship Id="rId10" Type="http://schemas.openxmlformats.org/officeDocument/2006/relationships/hyperlink" Target="mailto:ireneusz.tymanowski@zus.pl" TargetMode="External"/><Relationship Id="rId19" Type="http://schemas.openxmlformats.org/officeDocument/2006/relationships/hyperlink" Target="https://www.google.com/maps/@53.8746849,14.4281616,989m/data=!3m1!1e3" TargetMode="External"/><Relationship Id="rId4" Type="http://schemas.openxmlformats.org/officeDocument/2006/relationships/settings" Target="settings.xml"/><Relationship Id="rId9" Type="http://schemas.openxmlformats.org/officeDocument/2006/relationships/hyperlink" Target="mailto:ireneusz.tymanowski@zus.pl" TargetMode="External"/><Relationship Id="rId14" Type="http://schemas.openxmlformats.org/officeDocument/2006/relationships/image" Target="media/image1.png"/><Relationship Id="rId22"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16</Pages>
  <Words>6475</Words>
  <Characters>38852</Characters>
  <Application>Microsoft Office Word</Application>
  <DocSecurity>0</DocSecurity>
  <Lines>323</Lines>
  <Paragraphs>90</Paragraphs>
  <ScaleCrop>false</ScaleCrop>
  <HeadingPairs>
    <vt:vector size="2" baseType="variant">
      <vt:variant>
        <vt:lpstr>Tytuł</vt:lpstr>
      </vt:variant>
      <vt:variant>
        <vt:i4>1</vt:i4>
      </vt:variant>
    </vt:vector>
  </HeadingPairs>
  <TitlesOfParts>
    <vt:vector size="1" baseType="lpstr">
      <vt:lpstr/>
    </vt:vector>
  </TitlesOfParts>
  <Company>ZUS</Company>
  <LinksUpToDate>false</LinksUpToDate>
  <CharactersWithSpaces>45237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Tymanowski, Ireneusz</dc:creator>
  <cp:lastModifiedBy>Majcher, Łukasz</cp:lastModifiedBy>
  <cp:revision>14</cp:revision>
  <cp:lastPrinted>2021-05-11T10:47:00Z</cp:lastPrinted>
  <dcterms:created xsi:type="dcterms:W3CDTF">2021-03-11T09:38:00Z</dcterms:created>
  <dcterms:modified xsi:type="dcterms:W3CDTF">2021-05-14T09:50:00Z</dcterms:modified>
</cp:coreProperties>
</file>