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047234" w:rsidRPr="00047234">
        <w:rPr>
          <w:color w:val="000000"/>
          <w:sz w:val="20"/>
          <w:szCs w:val="20"/>
        </w:rPr>
        <w:t>OFE, subkonto i wypłata gwarantowana - co warto wiedzieć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047234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047234" w:rsidRPr="00047234">
        <w:rPr>
          <w:b/>
          <w:color w:val="000000"/>
          <w:sz w:val="20"/>
          <w:szCs w:val="20"/>
        </w:rPr>
        <w:t>OFE, subkonto i wypłata gwarantowana - co warto wiedzieć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BE" w:rsidRDefault="002E4FBE" w:rsidP="00423B51">
      <w:pPr>
        <w:spacing w:after="0" w:line="240" w:lineRule="auto"/>
      </w:pPr>
      <w:r>
        <w:separator/>
      </w:r>
    </w:p>
  </w:endnote>
  <w:endnote w:type="continuationSeparator" w:id="0">
    <w:p w:rsidR="002E4FBE" w:rsidRDefault="002E4FBE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234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BE" w:rsidRDefault="002E4FBE" w:rsidP="00423B51">
      <w:pPr>
        <w:spacing w:after="0" w:line="240" w:lineRule="auto"/>
      </w:pPr>
      <w:r>
        <w:separator/>
      </w:r>
    </w:p>
  </w:footnote>
  <w:footnote w:type="continuationSeparator" w:id="0">
    <w:p w:rsidR="002E4FBE" w:rsidRDefault="002E4FBE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307ED"/>
    <w:rsid w:val="000419BF"/>
    <w:rsid w:val="00047234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2E4FBE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7A6A"/>
    <w:rsid w:val="00467A0A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D086B"/>
    <w:rsid w:val="00712376"/>
    <w:rsid w:val="00713D9D"/>
    <w:rsid w:val="007B5B21"/>
    <w:rsid w:val="007F7D6B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E4A3C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2024-06-14T11:18:00Z</dcterms:created>
  <dcterms:modified xsi:type="dcterms:W3CDTF">2024-06-14T11:18:00Z</dcterms:modified>
</cp:coreProperties>
</file>