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F24A76" w:rsidRPr="00F24A76">
        <w:rPr>
          <w:bCs w:val="0"/>
          <w:sz w:val="28"/>
          <w:szCs w:val="26"/>
        </w:rPr>
        <w:t>Ulgi dla przedsiębiorców rozpoczynających prowadzenie pozarolniczej działalności gospodarczej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69B8"/>
    <w:rsid w:val="0066303C"/>
    <w:rsid w:val="006B550E"/>
    <w:rsid w:val="006E154D"/>
    <w:rsid w:val="006F03F3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503BC"/>
    <w:rsid w:val="00954390"/>
    <w:rsid w:val="00A719BA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2024-06-14T11:00:00Z</dcterms:created>
  <dcterms:modified xsi:type="dcterms:W3CDTF">2024-06-14T11:00:00Z</dcterms:modified>
</cp:coreProperties>
</file>