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B05EF7" w:rsidRPr="00B05EF7">
        <w:rPr>
          <w:b/>
          <w:bCs/>
          <w:sz w:val="16"/>
          <w:szCs w:val="16"/>
        </w:rPr>
        <w:t>Emerytury zreformowane dla osób urodzonych po  31.12.1948 r. – zasady ustalania prawa i wysokości emerytur w wieku powszechnym oraz okresowej emerytury kapitałowej.</w:t>
      </w:r>
      <w:r w:rsidR="002379C7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B05EF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B05EF7" w:rsidRPr="00B05EF7">
        <w:rPr>
          <w:b/>
          <w:bCs/>
          <w:iCs/>
          <w:sz w:val="16"/>
          <w:szCs w:val="16"/>
        </w:rPr>
        <w:t>Emerytury zreformowane dla osób urodzonych po  31.12.1948 r. – zasady ustalania prawa i wysokości emerytur w wieku powszechnym oraz okresowej emerytury kapitałowej.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A2B6D"/>
    <w:rsid w:val="00B05EF7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2024-05-20T06:54:00Z</dcterms:modified>
</cp:coreProperties>
</file>